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3B5FE" w14:textId="74E44A6A" w:rsidR="00072E81" w:rsidRPr="00072E81" w:rsidRDefault="00072E81" w:rsidP="00072E81">
      <w:pPr>
        <w:jc w:val="center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072E81">
        <w:rPr>
          <w:rFonts w:asciiTheme="majorHAnsi" w:eastAsia="Arial" w:hAnsiTheme="majorHAnsi" w:cstheme="majorHAnsi"/>
          <w:b/>
          <w:bCs/>
          <w:sz w:val="22"/>
          <w:szCs w:val="22"/>
        </w:rPr>
        <w:t>ANEXO I</w:t>
      </w:r>
    </w:p>
    <w:p w14:paraId="4379A2CC" w14:textId="7507A83C" w:rsidR="00072E81" w:rsidRPr="00072E81" w:rsidRDefault="00072E81" w:rsidP="00072E81">
      <w:pPr>
        <w:jc w:val="center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072E81">
        <w:rPr>
          <w:rFonts w:asciiTheme="majorHAnsi" w:eastAsia="Arial" w:hAnsiTheme="majorHAnsi" w:cstheme="majorHAnsi"/>
          <w:b/>
          <w:bCs/>
          <w:sz w:val="22"/>
          <w:szCs w:val="22"/>
        </w:rPr>
        <w:t>TERMO DE REFERÊNCIA</w:t>
      </w:r>
    </w:p>
    <w:p w14:paraId="2C673790" w14:textId="5367D42D" w:rsidR="00072E81" w:rsidRPr="00072E81" w:rsidRDefault="00072E81" w:rsidP="00072E81">
      <w:pPr>
        <w:jc w:val="center"/>
        <w:rPr>
          <w:rFonts w:asciiTheme="majorHAnsi" w:eastAsia="Arial" w:hAnsiTheme="majorHAnsi" w:cstheme="majorHAnsi"/>
          <w:b/>
          <w:bCs/>
          <w:sz w:val="22"/>
          <w:szCs w:val="22"/>
        </w:rPr>
      </w:pPr>
      <w:r>
        <w:rPr>
          <w:rFonts w:asciiTheme="majorHAnsi" w:eastAsia="Arial" w:hAnsiTheme="majorHAnsi" w:cstheme="majorHAnsi"/>
          <w:b/>
          <w:bCs/>
          <w:sz w:val="22"/>
          <w:szCs w:val="22"/>
        </w:rPr>
        <w:t>CONCORRÊNCIA</w:t>
      </w:r>
      <w:r w:rsidRPr="00072E81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Nº </w:t>
      </w:r>
      <w:r w:rsidR="00E71893">
        <w:rPr>
          <w:rFonts w:asciiTheme="majorHAnsi" w:eastAsia="Arial" w:hAnsiTheme="majorHAnsi" w:cstheme="majorHAnsi"/>
          <w:b/>
          <w:bCs/>
          <w:sz w:val="22"/>
          <w:szCs w:val="22"/>
        </w:rPr>
        <w:t>0</w:t>
      </w:r>
      <w:r w:rsidR="00F61392">
        <w:rPr>
          <w:rFonts w:asciiTheme="majorHAnsi" w:eastAsia="Arial" w:hAnsiTheme="majorHAnsi" w:cstheme="majorHAnsi"/>
          <w:b/>
          <w:bCs/>
          <w:sz w:val="22"/>
          <w:szCs w:val="22"/>
        </w:rPr>
        <w:t>5</w:t>
      </w:r>
      <w:r w:rsidR="00E71893">
        <w:rPr>
          <w:rFonts w:asciiTheme="majorHAnsi" w:eastAsia="Arial" w:hAnsiTheme="majorHAnsi" w:cstheme="majorHAnsi"/>
          <w:b/>
          <w:bCs/>
          <w:sz w:val="22"/>
          <w:szCs w:val="22"/>
        </w:rPr>
        <w:t>/2025</w:t>
      </w:r>
    </w:p>
    <w:p w14:paraId="15D290DB" w14:textId="0DA52ED2" w:rsidR="00072E81" w:rsidRDefault="00072E81" w:rsidP="00072E81">
      <w:pPr>
        <w:jc w:val="center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072E81">
        <w:rPr>
          <w:rFonts w:asciiTheme="majorHAnsi" w:eastAsia="Arial" w:hAnsiTheme="majorHAnsi" w:cstheme="majorHAnsi"/>
          <w:b/>
          <w:bCs/>
          <w:sz w:val="22"/>
          <w:szCs w:val="22"/>
        </w:rPr>
        <w:t>(PROCESSO ADMINISTRATIVO N° 00</w:t>
      </w:r>
      <w:r w:rsidR="00F61392">
        <w:rPr>
          <w:rFonts w:asciiTheme="majorHAnsi" w:eastAsia="Arial" w:hAnsiTheme="majorHAnsi" w:cstheme="majorHAnsi"/>
          <w:b/>
          <w:bCs/>
          <w:sz w:val="22"/>
          <w:szCs w:val="22"/>
        </w:rPr>
        <w:t>82</w:t>
      </w:r>
      <w:r w:rsidRPr="00072E81">
        <w:rPr>
          <w:rFonts w:asciiTheme="majorHAnsi" w:eastAsia="Arial" w:hAnsiTheme="majorHAnsi" w:cstheme="majorHAnsi"/>
          <w:b/>
          <w:bCs/>
          <w:sz w:val="22"/>
          <w:szCs w:val="22"/>
        </w:rPr>
        <w:t>/202</w:t>
      </w:r>
      <w:r w:rsidR="00A927F1">
        <w:rPr>
          <w:rFonts w:asciiTheme="majorHAnsi" w:eastAsia="Arial" w:hAnsiTheme="majorHAnsi" w:cstheme="majorHAnsi"/>
          <w:b/>
          <w:bCs/>
          <w:sz w:val="22"/>
          <w:szCs w:val="22"/>
        </w:rPr>
        <w:t>5</w:t>
      </w:r>
      <w:r w:rsidRPr="00072E81">
        <w:rPr>
          <w:rFonts w:asciiTheme="majorHAnsi" w:eastAsia="Arial" w:hAnsiTheme="majorHAnsi" w:cstheme="majorHAnsi"/>
          <w:b/>
          <w:bCs/>
          <w:sz w:val="22"/>
          <w:szCs w:val="22"/>
        </w:rPr>
        <w:t>)</w:t>
      </w:r>
    </w:p>
    <w:p w14:paraId="37AAEC49" w14:textId="77777777" w:rsidR="00072E81" w:rsidRDefault="00072E81" w:rsidP="00072E81">
      <w:pPr>
        <w:jc w:val="center"/>
        <w:rPr>
          <w:rFonts w:asciiTheme="majorHAnsi" w:eastAsia="Arial" w:hAnsiTheme="majorHAnsi" w:cstheme="majorHAnsi"/>
          <w:b/>
          <w:bCs/>
          <w:sz w:val="22"/>
          <w:szCs w:val="22"/>
        </w:rPr>
      </w:pPr>
    </w:p>
    <w:p w14:paraId="5A8CE596" w14:textId="445F4478" w:rsidR="00881EDB" w:rsidRPr="00F308B6" w:rsidRDefault="009D1C6C" w:rsidP="00EE4AEE">
      <w:pPr>
        <w:spacing w:before="240" w:after="240" w:line="276" w:lineRule="auto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>1 – DEFINIÇÃO DO OBJETO</w:t>
      </w:r>
    </w:p>
    <w:p w14:paraId="35E9C742" w14:textId="7B58B896" w:rsidR="009D1C6C" w:rsidRPr="00F308B6" w:rsidRDefault="009D1C6C" w:rsidP="00F61392">
      <w:pPr>
        <w:spacing w:before="240" w:after="240"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 xml:space="preserve">1.1 O objeto da presente licitação é a </w:t>
      </w:r>
      <w:r w:rsidR="00A927F1" w:rsidRPr="00A927F1">
        <w:rPr>
          <w:rFonts w:asciiTheme="majorHAnsi" w:eastAsia="Arial" w:hAnsiTheme="majorHAnsi" w:cstheme="majorHAnsi"/>
          <w:sz w:val="22"/>
          <w:szCs w:val="22"/>
        </w:rPr>
        <w:t>Contratação de empresa especializada para a pavimentação em paralelepípedo de ruas no município de Marcionílio Souza-BA.</w:t>
      </w:r>
      <w:r w:rsidRPr="00F308B6">
        <w:rPr>
          <w:rFonts w:asciiTheme="majorHAnsi" w:eastAsia="Arial" w:hAnsiTheme="majorHAnsi" w:cstheme="majorHAnsi"/>
          <w:sz w:val="22"/>
          <w:szCs w:val="22"/>
        </w:rPr>
        <w:t>, conforme condições, quantidades estabelecidas na tabela abaixo: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702"/>
        <w:gridCol w:w="6097"/>
        <w:gridCol w:w="1134"/>
        <w:gridCol w:w="2034"/>
      </w:tblGrid>
      <w:tr w:rsidR="009D1C6C" w:rsidRPr="00F308B6" w14:paraId="1C100E0E" w14:textId="77777777" w:rsidTr="009D1C6C">
        <w:trPr>
          <w:trHeight w:val="525"/>
          <w:jc w:val="center"/>
        </w:trPr>
        <w:tc>
          <w:tcPr>
            <w:tcW w:w="702" w:type="dxa"/>
            <w:shd w:val="clear" w:color="auto" w:fill="D6E3BC" w:themeFill="accent3" w:themeFillTint="66"/>
            <w:vAlign w:val="center"/>
          </w:tcPr>
          <w:p w14:paraId="3ED9C701" w14:textId="2E7714EC" w:rsidR="009D1C6C" w:rsidRPr="00F308B6" w:rsidRDefault="009D1C6C" w:rsidP="00EE4AEE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  <w:r w:rsidRPr="00F308B6"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6097" w:type="dxa"/>
            <w:shd w:val="clear" w:color="auto" w:fill="D6E3BC" w:themeFill="accent3" w:themeFillTint="66"/>
            <w:vAlign w:val="center"/>
          </w:tcPr>
          <w:p w14:paraId="43B454F1" w14:textId="4B849A72" w:rsidR="009D1C6C" w:rsidRPr="00F308B6" w:rsidRDefault="009D1C6C" w:rsidP="00EE4AEE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  <w:r w:rsidRPr="00F308B6"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14:paraId="782B8ABF" w14:textId="03D0FA27" w:rsidR="009D1C6C" w:rsidRPr="00F308B6" w:rsidRDefault="009D1C6C" w:rsidP="00EE4AEE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  <w:r w:rsidRPr="00F308B6"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  <w:t>UNIDADE</w:t>
            </w:r>
          </w:p>
        </w:tc>
        <w:tc>
          <w:tcPr>
            <w:tcW w:w="2034" w:type="dxa"/>
            <w:shd w:val="clear" w:color="auto" w:fill="D6E3BC" w:themeFill="accent3" w:themeFillTint="66"/>
            <w:vAlign w:val="center"/>
          </w:tcPr>
          <w:p w14:paraId="3976C27D" w14:textId="18A93586" w:rsidR="009D1C6C" w:rsidRPr="00F308B6" w:rsidRDefault="009D1C6C" w:rsidP="00EE4AEE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  <w:r w:rsidRPr="00F308B6"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  <w:t>VALOR ESTIMADO</w:t>
            </w:r>
          </w:p>
        </w:tc>
      </w:tr>
      <w:tr w:rsidR="009D1C6C" w:rsidRPr="00F308B6" w14:paraId="3A88E4C1" w14:textId="77777777" w:rsidTr="009D1C6C">
        <w:trPr>
          <w:jc w:val="center"/>
        </w:trPr>
        <w:tc>
          <w:tcPr>
            <w:tcW w:w="702" w:type="dxa"/>
            <w:vAlign w:val="center"/>
          </w:tcPr>
          <w:p w14:paraId="2EF7DDFE" w14:textId="5615A0CF" w:rsidR="009D1C6C" w:rsidRPr="00F308B6" w:rsidRDefault="009D1C6C" w:rsidP="00EE4AEE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F308B6">
              <w:rPr>
                <w:rFonts w:asciiTheme="majorHAnsi" w:eastAsia="Arial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6097" w:type="dxa"/>
            <w:vAlign w:val="center"/>
          </w:tcPr>
          <w:p w14:paraId="760C27DF" w14:textId="1406FBB3" w:rsidR="009D1C6C" w:rsidRPr="00F308B6" w:rsidRDefault="00A927F1" w:rsidP="00EE4AEE">
            <w:pPr>
              <w:spacing w:line="276" w:lineRule="auto"/>
              <w:jc w:val="both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sz w:val="22"/>
                <w:szCs w:val="22"/>
              </w:rPr>
              <w:t>Pavimentação em paralelepípedo de ruas do município de Marcionílio Souza-BA.</w:t>
            </w:r>
            <w:r w:rsidR="009D1C6C" w:rsidRPr="00F308B6">
              <w:rPr>
                <w:rFonts w:asciiTheme="majorHAnsi" w:eastAsia="Arial" w:hAnsiTheme="majorHAnsi" w:cstheme="majorHAnsi"/>
                <w:sz w:val="22"/>
                <w:szCs w:val="22"/>
              </w:rPr>
              <w:t xml:space="preserve"> Conforme </w:t>
            </w:r>
            <w:r>
              <w:rPr>
                <w:rFonts w:asciiTheme="majorHAnsi" w:eastAsia="Arial" w:hAnsiTheme="majorHAnsi" w:cstheme="majorHAnsi"/>
                <w:sz w:val="22"/>
                <w:szCs w:val="22"/>
              </w:rPr>
              <w:t xml:space="preserve">projetos, </w:t>
            </w:r>
            <w:r w:rsidR="009D1C6C" w:rsidRPr="00F308B6">
              <w:rPr>
                <w:rFonts w:asciiTheme="majorHAnsi" w:eastAsia="Arial" w:hAnsiTheme="majorHAnsi" w:cstheme="majorHAnsi"/>
                <w:sz w:val="22"/>
                <w:szCs w:val="22"/>
              </w:rPr>
              <w:t>tabelas e planilhas anexadas ao Instrumento Convocatório.</w:t>
            </w:r>
          </w:p>
        </w:tc>
        <w:tc>
          <w:tcPr>
            <w:tcW w:w="1134" w:type="dxa"/>
            <w:vAlign w:val="center"/>
          </w:tcPr>
          <w:p w14:paraId="4B62849B" w14:textId="19DD6243" w:rsidR="009D1C6C" w:rsidRPr="00F308B6" w:rsidRDefault="009D1C6C" w:rsidP="00EE4AEE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F308B6">
              <w:rPr>
                <w:rFonts w:asciiTheme="majorHAnsi" w:eastAsia="Arial" w:hAnsiTheme="majorHAnsi" w:cstheme="majorHAnsi"/>
                <w:sz w:val="22"/>
                <w:szCs w:val="22"/>
              </w:rPr>
              <w:t>UND</w:t>
            </w:r>
          </w:p>
        </w:tc>
        <w:tc>
          <w:tcPr>
            <w:tcW w:w="2034" w:type="dxa"/>
            <w:vAlign w:val="center"/>
          </w:tcPr>
          <w:p w14:paraId="1D860C0C" w14:textId="185ECF85" w:rsidR="009D1C6C" w:rsidRPr="00F308B6" w:rsidRDefault="00F61392" w:rsidP="00EE4AEE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F61392">
              <w:rPr>
                <w:rFonts w:asciiTheme="majorHAnsi" w:eastAsia="Arial" w:hAnsiTheme="majorHAnsi" w:cstheme="majorHAnsi"/>
                <w:sz w:val="22"/>
                <w:szCs w:val="22"/>
              </w:rPr>
              <w:t xml:space="preserve">R$ 1.515.010,10 </w:t>
            </w:r>
          </w:p>
        </w:tc>
      </w:tr>
    </w:tbl>
    <w:p w14:paraId="7D2893BF" w14:textId="5C111190" w:rsidR="009D1C6C" w:rsidRPr="00F308B6" w:rsidRDefault="009D1C6C" w:rsidP="00EE4AEE">
      <w:pPr>
        <w:spacing w:before="240"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1.2 O(s) serviço(s) objeto desta contratação são caracterizados como comum(</w:t>
      </w:r>
      <w:proofErr w:type="spellStart"/>
      <w:r w:rsidRPr="00F308B6">
        <w:rPr>
          <w:rFonts w:asciiTheme="majorHAnsi" w:eastAsia="Arial" w:hAnsiTheme="majorHAnsi" w:cstheme="majorHAnsi"/>
          <w:sz w:val="22"/>
          <w:szCs w:val="22"/>
        </w:rPr>
        <w:t>ns</w:t>
      </w:r>
      <w:proofErr w:type="spellEnd"/>
      <w:r w:rsidRPr="00F308B6">
        <w:rPr>
          <w:rFonts w:asciiTheme="majorHAnsi" w:eastAsia="Arial" w:hAnsiTheme="majorHAnsi" w:cstheme="majorHAnsi"/>
          <w:sz w:val="22"/>
          <w:szCs w:val="22"/>
        </w:rPr>
        <w:t xml:space="preserve">), conforme justificativa constante do Estudo Técnico Preliminar. </w:t>
      </w:r>
    </w:p>
    <w:p w14:paraId="3E2CB384" w14:textId="5BCBCEE4" w:rsidR="00881EDB" w:rsidRPr="00F308B6" w:rsidRDefault="009D1C6C" w:rsidP="00EE4AEE">
      <w:pPr>
        <w:spacing w:line="276" w:lineRule="auto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 xml:space="preserve">1.3 A presente contratação adotará como regime de execução a </w:t>
      </w:r>
      <w:r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>Empreitada por Preço Global</w:t>
      </w:r>
      <w:r w:rsidRPr="00F308B6">
        <w:rPr>
          <w:rFonts w:asciiTheme="majorHAnsi" w:eastAsia="Arial" w:hAnsiTheme="majorHAnsi" w:cstheme="majorHAnsi"/>
          <w:sz w:val="22"/>
          <w:szCs w:val="22"/>
        </w:rPr>
        <w:t>.</w:t>
      </w:r>
    </w:p>
    <w:p w14:paraId="34CCF618" w14:textId="30E78B25" w:rsidR="009D1C6C" w:rsidRPr="00F308B6" w:rsidRDefault="009D1C6C" w:rsidP="00EE4AEE">
      <w:pPr>
        <w:spacing w:after="240"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1.4 Os serviços objeto da presente contratação caracterizam-se como de natureza comum, conforme definição da Lei n.º 14.133/2021, art. 6º, inciso XXI, alínea "a", tendo em vista que são geralmente oferecidos por diversos prestadores de serviço e são facilmente comparáveis entre si, de modo a permitir a decisão de contratação com base no menor preço</w:t>
      </w:r>
      <w:r w:rsidR="00F308B6" w:rsidRPr="00F308B6">
        <w:rPr>
          <w:rFonts w:asciiTheme="majorHAnsi" w:eastAsia="Arial" w:hAnsiTheme="majorHAnsi" w:cstheme="majorHAnsi"/>
          <w:sz w:val="22"/>
          <w:szCs w:val="22"/>
        </w:rPr>
        <w:t xml:space="preserve"> ou maior desconto</w:t>
      </w:r>
      <w:r w:rsidRPr="00F308B6">
        <w:rPr>
          <w:rFonts w:asciiTheme="majorHAnsi" w:eastAsia="Arial" w:hAnsiTheme="majorHAnsi" w:cstheme="majorHAnsi"/>
          <w:sz w:val="22"/>
          <w:szCs w:val="22"/>
        </w:rPr>
        <w:t>, por meio de</w:t>
      </w:r>
      <w:r w:rsidR="00F308B6" w:rsidRPr="00F308B6">
        <w:rPr>
          <w:rFonts w:asciiTheme="majorHAnsi" w:eastAsia="Arial" w:hAnsiTheme="majorHAnsi" w:cstheme="majorHAnsi"/>
          <w:sz w:val="22"/>
          <w:szCs w:val="22"/>
        </w:rPr>
        <w:t xml:space="preserve"> </w:t>
      </w:r>
      <w:r w:rsidRPr="00F308B6">
        <w:rPr>
          <w:rFonts w:asciiTheme="majorHAnsi" w:eastAsia="Arial" w:hAnsiTheme="majorHAnsi" w:cstheme="majorHAnsi"/>
          <w:sz w:val="22"/>
          <w:szCs w:val="22"/>
        </w:rPr>
        <w:t>especificações usuais praticadas no mercado.</w:t>
      </w:r>
    </w:p>
    <w:p w14:paraId="3DD1EACD" w14:textId="1D55BAB7" w:rsidR="00F308B6" w:rsidRPr="00F308B6" w:rsidRDefault="00F308B6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>2</w:t>
      </w:r>
      <w:r w:rsidR="00A018E6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</w:t>
      </w:r>
      <w:r w:rsidR="00A018E6"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>–</w:t>
      </w:r>
      <w:r w:rsidR="00A018E6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</w:t>
      </w:r>
      <w:r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>FUNDAMENTAÇÃO DA CONTRATAÇÃO</w:t>
      </w:r>
    </w:p>
    <w:p w14:paraId="3A80BDB9" w14:textId="3AACFB2C" w:rsidR="00F308B6" w:rsidRDefault="00F308B6" w:rsidP="00EE4AEE">
      <w:pPr>
        <w:spacing w:after="240"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2.1 A Fundamentação da Contratação e de seus quantitativos encontra-se pormenorizada em Tópico específico dos Estudos</w:t>
      </w:r>
      <w:r>
        <w:rPr>
          <w:rFonts w:asciiTheme="majorHAnsi" w:eastAsia="Arial" w:hAnsiTheme="majorHAnsi" w:cstheme="majorHAnsi"/>
          <w:sz w:val="22"/>
          <w:szCs w:val="22"/>
        </w:rPr>
        <w:t xml:space="preserve"> </w:t>
      </w:r>
      <w:r w:rsidRPr="00F308B6">
        <w:rPr>
          <w:rFonts w:asciiTheme="majorHAnsi" w:eastAsia="Arial" w:hAnsiTheme="majorHAnsi" w:cstheme="majorHAnsi"/>
          <w:sz w:val="22"/>
          <w:szCs w:val="22"/>
        </w:rPr>
        <w:t>Técnicos Preliminares, apêndice deste Termo de Referência.</w:t>
      </w:r>
    </w:p>
    <w:p w14:paraId="2BDC34B3" w14:textId="28FC6857" w:rsidR="0040415F" w:rsidRDefault="0040415F" w:rsidP="00EE4AEE">
      <w:pPr>
        <w:spacing w:line="276" w:lineRule="auto"/>
        <w:jc w:val="both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40415F">
        <w:rPr>
          <w:rFonts w:asciiTheme="majorHAnsi" w:eastAsia="Arial" w:hAnsiTheme="majorHAnsi" w:cstheme="majorHAnsi"/>
          <w:b/>
          <w:bCs/>
          <w:sz w:val="22"/>
          <w:szCs w:val="22"/>
        </w:rPr>
        <w:t>3</w:t>
      </w:r>
      <w:r w:rsidR="00A018E6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</w:t>
      </w:r>
      <w:r w:rsidR="00A018E6"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>–</w:t>
      </w:r>
      <w:r w:rsidR="00A018E6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</w:t>
      </w:r>
      <w:r w:rsidR="00A018E6" w:rsidRPr="00A018E6">
        <w:rPr>
          <w:rFonts w:asciiTheme="majorHAnsi" w:eastAsia="Arial" w:hAnsiTheme="majorHAnsi" w:cstheme="majorHAnsi"/>
          <w:b/>
          <w:bCs/>
          <w:sz w:val="22"/>
          <w:szCs w:val="22"/>
        </w:rPr>
        <w:t>DESCRIÇÃO DA SOLUÇÃO</w:t>
      </w:r>
    </w:p>
    <w:p w14:paraId="763B8AC6" w14:textId="34D1E243" w:rsidR="00A018E6" w:rsidRPr="00A018E6" w:rsidRDefault="00A018E6" w:rsidP="00EE4AEE">
      <w:pPr>
        <w:spacing w:after="240"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A018E6">
        <w:rPr>
          <w:rFonts w:asciiTheme="majorHAnsi" w:eastAsia="Arial" w:hAnsiTheme="majorHAnsi" w:cstheme="majorHAnsi"/>
          <w:sz w:val="22"/>
          <w:szCs w:val="22"/>
        </w:rPr>
        <w:t>3.1. A descrição da solução como um todo</w:t>
      </w:r>
      <w:r>
        <w:rPr>
          <w:rFonts w:asciiTheme="majorHAnsi" w:eastAsia="Arial" w:hAnsiTheme="majorHAnsi" w:cstheme="majorHAnsi"/>
          <w:sz w:val="22"/>
          <w:szCs w:val="22"/>
        </w:rPr>
        <w:t>,</w:t>
      </w:r>
      <w:r w:rsidRPr="00A018E6">
        <w:rPr>
          <w:rFonts w:asciiTheme="majorHAnsi" w:eastAsia="Arial" w:hAnsiTheme="majorHAnsi" w:cstheme="majorHAnsi"/>
          <w:sz w:val="22"/>
          <w:szCs w:val="22"/>
        </w:rPr>
        <w:t xml:space="preserve"> encontra-se pormenorizada em tópico específico dos Estudos Técnicos Preliminares, apêndice deste Termo de Referência</w:t>
      </w:r>
      <w:r>
        <w:rPr>
          <w:rFonts w:asciiTheme="majorHAnsi" w:eastAsia="Arial" w:hAnsiTheme="majorHAnsi" w:cstheme="majorHAnsi"/>
          <w:sz w:val="22"/>
          <w:szCs w:val="22"/>
        </w:rPr>
        <w:t xml:space="preserve"> e nos </w:t>
      </w:r>
      <w:r w:rsidR="005A4A04">
        <w:rPr>
          <w:rFonts w:asciiTheme="majorHAnsi" w:eastAsia="Arial" w:hAnsiTheme="majorHAnsi" w:cstheme="majorHAnsi"/>
          <w:sz w:val="22"/>
          <w:szCs w:val="22"/>
        </w:rPr>
        <w:t>Apêndices do A</w:t>
      </w:r>
      <w:r>
        <w:rPr>
          <w:rFonts w:asciiTheme="majorHAnsi" w:eastAsia="Arial" w:hAnsiTheme="majorHAnsi" w:cstheme="majorHAnsi"/>
          <w:sz w:val="22"/>
          <w:szCs w:val="22"/>
        </w:rPr>
        <w:t>nex</w:t>
      </w:r>
      <w:r w:rsidR="005A4A04">
        <w:rPr>
          <w:rFonts w:asciiTheme="majorHAnsi" w:eastAsia="Arial" w:hAnsiTheme="majorHAnsi" w:cstheme="majorHAnsi"/>
          <w:sz w:val="22"/>
          <w:szCs w:val="22"/>
        </w:rPr>
        <w:t>o I</w:t>
      </w:r>
      <w:r>
        <w:rPr>
          <w:rFonts w:asciiTheme="majorHAnsi" w:eastAsia="Arial" w:hAnsiTheme="majorHAnsi" w:cstheme="majorHAnsi"/>
          <w:sz w:val="22"/>
          <w:szCs w:val="22"/>
        </w:rPr>
        <w:t xml:space="preserve"> </w:t>
      </w:r>
      <w:r w:rsidR="005A4A04">
        <w:rPr>
          <w:rFonts w:asciiTheme="majorHAnsi" w:eastAsia="Arial" w:hAnsiTheme="majorHAnsi" w:cstheme="majorHAnsi"/>
          <w:sz w:val="22"/>
          <w:szCs w:val="22"/>
        </w:rPr>
        <w:t>do edital</w:t>
      </w:r>
      <w:r>
        <w:rPr>
          <w:rFonts w:asciiTheme="majorHAnsi" w:eastAsia="Arial" w:hAnsiTheme="majorHAnsi" w:cstheme="majorHAnsi"/>
          <w:sz w:val="22"/>
          <w:szCs w:val="22"/>
        </w:rPr>
        <w:t>.</w:t>
      </w:r>
    </w:p>
    <w:p w14:paraId="20ECC8B3" w14:textId="7E776358" w:rsidR="00D4547F" w:rsidRPr="00F308B6" w:rsidRDefault="00624061" w:rsidP="00EE4AEE">
      <w:pPr>
        <w:spacing w:line="276" w:lineRule="auto"/>
        <w:jc w:val="both"/>
        <w:rPr>
          <w:rFonts w:asciiTheme="majorHAnsi" w:eastAsia="Arial" w:hAnsiTheme="majorHAnsi" w:cstheme="majorHAnsi"/>
          <w:b/>
          <w:bCs/>
          <w:sz w:val="22"/>
          <w:szCs w:val="22"/>
        </w:rPr>
      </w:pPr>
      <w:r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4 </w:t>
      </w:r>
      <w:r w:rsidR="00B26D5B"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>– REQUISITOS DA CONTRATAÇÃO</w:t>
      </w:r>
    </w:p>
    <w:p w14:paraId="20ECC8B5" w14:textId="25C3BB20" w:rsidR="00D4547F" w:rsidRPr="00F308B6" w:rsidRDefault="00624061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4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 xml:space="preserve">.1. Para que o objeto da contratação seja efetivado, é necessário o atendimento de alguns requisitos de acordo com as características do objeto, dentre eles os de qualidade e capacidade de execução pelo contratado, minimamente os dispostos nos artigos 62, 66, 67, 68 e 69 da Lei Federal 14.133/2021. </w:t>
      </w:r>
    </w:p>
    <w:p w14:paraId="20ECC8B8" w14:textId="3B2FD180" w:rsidR="00D4547F" w:rsidRPr="00F308B6" w:rsidRDefault="00624061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FF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t>4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.2. Sendo assim, os documentos exigidos serão</w:t>
      </w:r>
      <w:r w:rsidR="00B26D5B" w:rsidRPr="00F308B6">
        <w:rPr>
          <w:rFonts w:asciiTheme="majorHAnsi" w:eastAsia="Arial" w:hAnsiTheme="majorHAnsi" w:cstheme="majorHAnsi"/>
          <w:color w:val="FF0000"/>
          <w:sz w:val="22"/>
          <w:szCs w:val="22"/>
        </w:rPr>
        <w:t xml:space="preserve">: </w:t>
      </w:r>
    </w:p>
    <w:p w14:paraId="20ECC8B9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b/>
          <w:color w:val="000000"/>
          <w:sz w:val="22"/>
          <w:szCs w:val="22"/>
        </w:rPr>
        <w:t xml:space="preserve">Habilitação jurídica: </w:t>
      </w:r>
    </w:p>
    <w:p w14:paraId="20ECC8BA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a) No caso de empresário individual, inscrição no Registro Público de Empresas Mercantis, a cargo da Junta Comercial da respectiva sede;</w:t>
      </w:r>
    </w:p>
    <w:p w14:paraId="20ECC8BB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b) 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14:paraId="20ECC8BC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c) Inscrição no Registro Público de Empresas Mercantis onde opera, com averbação no Registro onde tem sede a matriz, no caso de ser o participante sucursal, filial ou agência;</w:t>
      </w:r>
    </w:p>
    <w:p w14:paraId="20ECC8BD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lastRenderedPageBreak/>
        <w:t>d) No caso de sociedade simples: inscrição do ato constitutivo no Registro Civil das Pessoas Jurídicas do local de sua sede, acompanhada de prova da indicação dos seus administradores;</w:t>
      </w:r>
    </w:p>
    <w:p w14:paraId="20ECC8BE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e) Decreto de autorização, em se tratando de sociedade empresária estrangeira em funcionamento no País;</w:t>
      </w:r>
    </w:p>
    <w:p w14:paraId="20ECC8BF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f) No caso de exercício de atividade não listadas nos itens acima: ato de registro ou autorização para funcionamento expedido pelo órgão competente, nos termos da legislação pertinente.</w:t>
      </w:r>
    </w:p>
    <w:p w14:paraId="20ECC8C0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g) No caso de sociedade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1971. </w:t>
      </w:r>
    </w:p>
    <w:p w14:paraId="20ECC8C1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Os documentos acima deverão estar acompanhados de todas as alterações ou da consolidação respectiva.</w:t>
      </w:r>
    </w:p>
    <w:p w14:paraId="20ECC8C2" w14:textId="77777777" w:rsidR="00D4547F" w:rsidRPr="00F308B6" w:rsidRDefault="00D4547F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</w:p>
    <w:p w14:paraId="20ECC8C3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b/>
          <w:color w:val="000000"/>
          <w:sz w:val="22"/>
          <w:szCs w:val="22"/>
        </w:rPr>
        <w:t>Regularidade fiscal, social e trabalhista:</w:t>
      </w:r>
    </w:p>
    <w:p w14:paraId="20ECC8C4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a) Prova de inscrição no Cadastro de Pessoas Físicas ou no Cadastro Nacional de Pessoas Jurídicas;</w:t>
      </w:r>
    </w:p>
    <w:p w14:paraId="20ECC8C5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b) Certidão negativa de débitos relativos aos tributos federais e à dívida ativa da União;</w:t>
      </w:r>
    </w:p>
    <w:p w14:paraId="20ECC8C6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c) Prova de regularidade com o Fundo de Garantia do Tempo de Serviço (FGTS);</w:t>
      </w:r>
    </w:p>
    <w:p w14:paraId="20ECC8C7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d) Prova de inexistência de débitos inadimplidos perante a Justiça do Trabalho, mediante a apresentação de certidão negativa ou positiva com efeito de negativa, nos termos do Título VII-A da Consolidação das Leis do Trabalho, aprovada pelo Decreto-Lei nº 5.452, de 1º de maio de 1943;</w:t>
      </w:r>
    </w:p>
    <w:p w14:paraId="20ECC8C8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e) Prova de inscrição no cadastro de contribuintes municipal ou estadual, relativo ao domicílio ou sede do licitante, pertinente ao seu ramo de atividade e compatível com o objeto contratual; </w:t>
      </w:r>
    </w:p>
    <w:p w14:paraId="20ECC8C9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f) Prova de regularidade com a Fazenda Estadual do domicílio ou sede do licitante, relativa à atividade em cujo exercício contrata ou concorre;</w:t>
      </w:r>
    </w:p>
    <w:p w14:paraId="20ECC8CA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g) Prova de regularidade com a Fazenda Municipal do domicílio ou sede do licitante, relativa à atividade em cujo exercício contrata ou concorre;</w:t>
      </w:r>
    </w:p>
    <w:p w14:paraId="20ECC8CB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h) Declaração de cumprimento ao disposto no Inciso XXXIII do artigo 7º da Constituição Federal e outras que forem necessárias. </w:t>
      </w:r>
    </w:p>
    <w:p w14:paraId="20ECC8CD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b/>
          <w:color w:val="000000"/>
          <w:sz w:val="22"/>
          <w:szCs w:val="22"/>
        </w:rPr>
        <w:t xml:space="preserve">Qualificação Econômico-Financeira: </w:t>
      </w:r>
    </w:p>
    <w:p w14:paraId="20ECC8CE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a) Certidão negativa de falência expedida pelo distribuidor da sede do licitante;</w:t>
      </w:r>
    </w:p>
    <w:p w14:paraId="20ECC8CF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b) Balanço patrimonial, demonstração de resultado de exercício e demais demonstrações contábeis dos 2 (dois) últimos exercícios sociais, já exigíveis e apresentados na forma da lei, que comprovem a boa situação financeira da empresa, vedada a sua substituição por balancetes ou balanços provisórios, podendo ser atualizados por índices oficiais quando encerrado há mais de 3 (três) meses da data de apresentação da proposta;</w:t>
      </w:r>
    </w:p>
    <w:p w14:paraId="20ECC8D0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b.1) No caso de a pessoa jurídica ter sido constituída há menos de 2 (dois) anos, os documentos exigidos acima, limitar-se-á ao último exercício;</w:t>
      </w:r>
    </w:p>
    <w:p w14:paraId="20ECC8D1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b.2) No caso de empresa constituída no exercício social vigente, admite-se a apresentação de balanço patrimonial e demonstrações contábeis referentes ao período de existência da sociedade;</w:t>
      </w:r>
    </w:p>
    <w:p w14:paraId="20ECC8D2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b.3) É admissível o balanço intermediário, se decorrer de lei ou contrato/estatuto social;</w:t>
      </w:r>
    </w:p>
    <w:p w14:paraId="20ECC8D3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b.4) Caso o licitante seja </w:t>
      </w:r>
      <w:proofErr w:type="gramStart"/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cooperativa</w:t>
      </w:r>
      <w:proofErr w:type="gramEnd"/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, tais documentos deverão ser acompanhados da última auditoria contábil-financeira, conforme dispõe o artigo 112 da Lei nº 5.764, de 1971, ou de uma declaração, sob as penas da lei, de que tal auditoria não foi exigida pelo órgão fiscalizador;</w:t>
      </w:r>
    </w:p>
    <w:p w14:paraId="20ECC8D4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c) Comprovação da boa situação financeira da empresa mediante obtenção de índices de Liquidez Geral (LG), Solvência Geral (SG) e Liquidez Corrente (LC), superiores a 1 (um), comprovados mediante a apresentação pelo licitante de balanço patrimonial, demonstração de resultado de exercício e demais demonstrações contábeis dos 2 (dois) últimos exercícios sociais e obtidos pela aplicação das seguintes fórmulas:</w:t>
      </w:r>
    </w:p>
    <w:p w14:paraId="20ECC8D5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</w:t>
      </w:r>
    </w:p>
    <w:tbl>
      <w:tblPr>
        <w:tblStyle w:val="a0"/>
        <w:tblW w:w="6487" w:type="dxa"/>
        <w:tblInd w:w="1026" w:type="dxa"/>
        <w:tblLayout w:type="fixed"/>
        <w:tblLook w:val="0000" w:firstRow="0" w:lastRow="0" w:firstColumn="0" w:lastColumn="0" w:noHBand="0" w:noVBand="0"/>
      </w:tblPr>
      <w:tblGrid>
        <w:gridCol w:w="2235"/>
        <w:gridCol w:w="4252"/>
      </w:tblGrid>
      <w:tr w:rsidR="00252B51" w:rsidRPr="00F308B6" w14:paraId="20ECC8D8" w14:textId="77777777">
        <w:trPr>
          <w:cantSplit/>
        </w:trPr>
        <w:tc>
          <w:tcPr>
            <w:tcW w:w="2235" w:type="dxa"/>
            <w:vMerge w:val="restart"/>
            <w:vAlign w:val="center"/>
          </w:tcPr>
          <w:p w14:paraId="20ECC8D6" w14:textId="77777777" w:rsidR="00D4547F" w:rsidRPr="00F308B6" w:rsidRDefault="00B26D5B" w:rsidP="00EE4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F308B6">
              <w:rPr>
                <w:rFonts w:asciiTheme="majorHAnsi" w:eastAsia="Arial" w:hAnsiTheme="majorHAnsi" w:cstheme="majorHAnsi"/>
                <w:sz w:val="22"/>
                <w:szCs w:val="22"/>
              </w:rPr>
              <w:t>LG =</w:t>
            </w:r>
          </w:p>
        </w:tc>
        <w:tc>
          <w:tcPr>
            <w:tcW w:w="4252" w:type="dxa"/>
            <w:tcBorders>
              <w:bottom w:val="single" w:sz="4" w:space="0" w:color="000000"/>
            </w:tcBorders>
          </w:tcPr>
          <w:p w14:paraId="20ECC8D7" w14:textId="77777777" w:rsidR="00D4547F" w:rsidRPr="00F308B6" w:rsidRDefault="00B26D5B" w:rsidP="00EE4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F308B6">
              <w:rPr>
                <w:rFonts w:asciiTheme="majorHAnsi" w:eastAsia="Arial" w:hAnsiTheme="majorHAnsi" w:cstheme="majorHAnsi"/>
                <w:sz w:val="22"/>
                <w:szCs w:val="22"/>
              </w:rPr>
              <w:t>Ativo Circulante + Realizável a Longo Prazo</w:t>
            </w:r>
          </w:p>
        </w:tc>
      </w:tr>
      <w:tr w:rsidR="00D4547F" w:rsidRPr="00F308B6" w14:paraId="20ECC8DB" w14:textId="77777777">
        <w:trPr>
          <w:cantSplit/>
        </w:trPr>
        <w:tc>
          <w:tcPr>
            <w:tcW w:w="2235" w:type="dxa"/>
            <w:vMerge/>
            <w:vAlign w:val="center"/>
          </w:tcPr>
          <w:p w14:paraId="20ECC8D9" w14:textId="77777777" w:rsidR="00D4547F" w:rsidRPr="00F308B6" w:rsidRDefault="00D4547F" w:rsidP="00EE4A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eastAsia="Arial" w:hAnsiTheme="majorHAnsi" w:cstheme="majorHAns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000000"/>
            </w:tcBorders>
          </w:tcPr>
          <w:p w14:paraId="20ECC8DA" w14:textId="77777777" w:rsidR="00D4547F" w:rsidRPr="00F308B6" w:rsidRDefault="00B26D5B" w:rsidP="00EE4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F308B6">
              <w:rPr>
                <w:rFonts w:asciiTheme="majorHAnsi" w:eastAsia="Arial" w:hAnsiTheme="majorHAnsi" w:cstheme="majorHAnsi"/>
                <w:sz w:val="22"/>
                <w:szCs w:val="22"/>
              </w:rPr>
              <w:t>Passivo Circulante + Passivo Não Circulante</w:t>
            </w:r>
          </w:p>
        </w:tc>
      </w:tr>
    </w:tbl>
    <w:p w14:paraId="20ECC8DC" w14:textId="77777777" w:rsidR="00D4547F" w:rsidRPr="00F308B6" w:rsidRDefault="00D4547F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</w:p>
    <w:tbl>
      <w:tblPr>
        <w:tblStyle w:val="a1"/>
        <w:tblW w:w="6629" w:type="dxa"/>
        <w:tblInd w:w="1026" w:type="dxa"/>
        <w:tblLayout w:type="fixed"/>
        <w:tblLook w:val="0000" w:firstRow="0" w:lastRow="0" w:firstColumn="0" w:lastColumn="0" w:noHBand="0" w:noVBand="0"/>
      </w:tblPr>
      <w:tblGrid>
        <w:gridCol w:w="2235"/>
        <w:gridCol w:w="4394"/>
      </w:tblGrid>
      <w:tr w:rsidR="00252B51" w:rsidRPr="00F308B6" w14:paraId="20ECC8DF" w14:textId="77777777">
        <w:trPr>
          <w:cantSplit/>
        </w:trPr>
        <w:tc>
          <w:tcPr>
            <w:tcW w:w="2235" w:type="dxa"/>
            <w:vMerge w:val="restart"/>
            <w:vAlign w:val="center"/>
          </w:tcPr>
          <w:p w14:paraId="20ECC8DD" w14:textId="77777777" w:rsidR="00D4547F" w:rsidRPr="00F308B6" w:rsidRDefault="00B26D5B" w:rsidP="00EE4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F308B6">
              <w:rPr>
                <w:rFonts w:asciiTheme="majorHAnsi" w:eastAsia="Arial" w:hAnsiTheme="majorHAnsi" w:cstheme="majorHAnsi"/>
                <w:sz w:val="22"/>
                <w:szCs w:val="22"/>
              </w:rPr>
              <w:t>SG =</w:t>
            </w:r>
          </w:p>
        </w:tc>
        <w:tc>
          <w:tcPr>
            <w:tcW w:w="4394" w:type="dxa"/>
            <w:tcBorders>
              <w:bottom w:val="single" w:sz="4" w:space="0" w:color="000000"/>
            </w:tcBorders>
          </w:tcPr>
          <w:p w14:paraId="20ECC8DE" w14:textId="77777777" w:rsidR="00D4547F" w:rsidRPr="00F308B6" w:rsidRDefault="00B26D5B" w:rsidP="00EE4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F308B6">
              <w:rPr>
                <w:rFonts w:asciiTheme="majorHAnsi" w:eastAsia="Arial" w:hAnsiTheme="majorHAnsi" w:cstheme="majorHAnsi"/>
                <w:sz w:val="22"/>
                <w:szCs w:val="22"/>
              </w:rPr>
              <w:t>Ativo Total</w:t>
            </w:r>
          </w:p>
        </w:tc>
      </w:tr>
      <w:tr w:rsidR="00D4547F" w:rsidRPr="00F308B6" w14:paraId="20ECC8E2" w14:textId="77777777">
        <w:trPr>
          <w:cantSplit/>
        </w:trPr>
        <w:tc>
          <w:tcPr>
            <w:tcW w:w="2235" w:type="dxa"/>
            <w:vMerge/>
            <w:vAlign w:val="center"/>
          </w:tcPr>
          <w:p w14:paraId="20ECC8E0" w14:textId="77777777" w:rsidR="00D4547F" w:rsidRPr="00F308B6" w:rsidRDefault="00D4547F" w:rsidP="00EE4A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eastAsia="Arial" w:hAnsiTheme="majorHAnsi" w:cstheme="majorHAnsi"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000000"/>
            </w:tcBorders>
          </w:tcPr>
          <w:p w14:paraId="20ECC8E1" w14:textId="77777777" w:rsidR="00D4547F" w:rsidRPr="00F308B6" w:rsidRDefault="00B26D5B" w:rsidP="00EE4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F308B6">
              <w:rPr>
                <w:rFonts w:asciiTheme="majorHAnsi" w:eastAsia="Arial" w:hAnsiTheme="majorHAnsi" w:cstheme="majorHAnsi"/>
                <w:sz w:val="22"/>
                <w:szCs w:val="22"/>
              </w:rPr>
              <w:t>Passivo Circulante + Passivo Não Circulante</w:t>
            </w:r>
          </w:p>
        </w:tc>
      </w:tr>
    </w:tbl>
    <w:p w14:paraId="20ECC8E3" w14:textId="77777777" w:rsidR="00D4547F" w:rsidRPr="00F308B6" w:rsidRDefault="00D4547F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</w:p>
    <w:tbl>
      <w:tblPr>
        <w:tblStyle w:val="a2"/>
        <w:tblW w:w="4786" w:type="dxa"/>
        <w:tblInd w:w="1026" w:type="dxa"/>
        <w:tblLayout w:type="fixed"/>
        <w:tblLook w:val="0000" w:firstRow="0" w:lastRow="0" w:firstColumn="0" w:lastColumn="0" w:noHBand="0" w:noVBand="0"/>
      </w:tblPr>
      <w:tblGrid>
        <w:gridCol w:w="2235"/>
        <w:gridCol w:w="2551"/>
      </w:tblGrid>
      <w:tr w:rsidR="00252B51" w:rsidRPr="00F308B6" w14:paraId="20ECC8E6" w14:textId="77777777">
        <w:trPr>
          <w:cantSplit/>
        </w:trPr>
        <w:tc>
          <w:tcPr>
            <w:tcW w:w="2235" w:type="dxa"/>
            <w:vMerge w:val="restart"/>
            <w:vAlign w:val="center"/>
          </w:tcPr>
          <w:p w14:paraId="20ECC8E4" w14:textId="77777777" w:rsidR="00D4547F" w:rsidRPr="00F308B6" w:rsidRDefault="00B26D5B" w:rsidP="00EE4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F308B6">
              <w:rPr>
                <w:rFonts w:asciiTheme="majorHAnsi" w:eastAsia="Arial" w:hAnsiTheme="majorHAnsi" w:cstheme="majorHAnsi"/>
                <w:sz w:val="22"/>
                <w:szCs w:val="22"/>
              </w:rPr>
              <w:t>LC =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20ECC8E5" w14:textId="77777777" w:rsidR="00D4547F" w:rsidRPr="00F308B6" w:rsidRDefault="00B26D5B" w:rsidP="00EE4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F308B6">
              <w:rPr>
                <w:rFonts w:asciiTheme="majorHAnsi" w:eastAsia="Arial" w:hAnsiTheme="majorHAnsi" w:cstheme="majorHAnsi"/>
                <w:sz w:val="22"/>
                <w:szCs w:val="22"/>
              </w:rPr>
              <w:t>Ativo Circulante</w:t>
            </w:r>
          </w:p>
        </w:tc>
      </w:tr>
      <w:tr w:rsidR="00252B51" w:rsidRPr="00F308B6" w14:paraId="20ECC8E9" w14:textId="77777777">
        <w:trPr>
          <w:cantSplit/>
        </w:trPr>
        <w:tc>
          <w:tcPr>
            <w:tcW w:w="2235" w:type="dxa"/>
            <w:vMerge/>
            <w:vAlign w:val="center"/>
          </w:tcPr>
          <w:p w14:paraId="20ECC8E7" w14:textId="77777777" w:rsidR="00D4547F" w:rsidRPr="00F308B6" w:rsidRDefault="00D4547F" w:rsidP="00EE4A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eastAsia="Arial" w:hAnsiTheme="majorHAnsi" w:cstheme="maj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20ECC8E8" w14:textId="77777777" w:rsidR="00D4547F" w:rsidRPr="00F308B6" w:rsidRDefault="00B26D5B" w:rsidP="00EE4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F308B6">
              <w:rPr>
                <w:rFonts w:asciiTheme="majorHAnsi" w:eastAsia="Arial" w:hAnsiTheme="majorHAnsi" w:cstheme="majorHAnsi"/>
                <w:sz w:val="22"/>
                <w:szCs w:val="22"/>
              </w:rPr>
              <w:t>Passivo Circulante</w:t>
            </w:r>
          </w:p>
        </w:tc>
      </w:tr>
    </w:tbl>
    <w:p w14:paraId="20ECC8EA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c.1) As empresas criadas no exercício financeiro da licitação deverão atender a todas as exigências da habilitação e poderão substituir os demonstrativos contábeis pelo balanço de abertura. (Lei nº 14.133, de 2021, art. 65, §1º);</w:t>
      </w:r>
    </w:p>
    <w:p w14:paraId="20ECC8EB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c.2) O balanço patrimonial, demonstração de resultado de exercício e demais demonstrações contábeis limitar-se-ão ao último exercício no caso de a pessoa jurídica ter sido constituída há menos de 2 (dois) anos. (Lei nº 14.133, de 2021, art. 69, §6º)</w:t>
      </w:r>
    </w:p>
    <w:p w14:paraId="20ECC8EC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c.3) O atendimento dos índices econômicos previstos neste item deverá ser atestado mediante declaração assinada por profissional habilitado da área contábil, apresentada pelo fornecedor.</w:t>
      </w:r>
    </w:p>
    <w:p w14:paraId="20ECC8ED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c.3.1) Os índices estabelecidos atendem ao disposto no art. 69 da Lei n. 14.1333/21 uma vez que permitem a comprovação de uma avaliação mais precisa da situação financeira da empresa de forma objetiva, os mesmos foram estabelecidos observando percentuais usualmente adotados no mercado para a avaliação da situação financeira das empresas e não frustram ou restringem o caráter competitivo do certame, pois foram estabelecidos em patamares mínimos aceitáveis, com intuito de garantir a continuidade da execução dos serviços, objeto desta licitação.</w:t>
      </w:r>
    </w:p>
    <w:p w14:paraId="20ECC8F0" w14:textId="77777777" w:rsidR="00D4547F" w:rsidRPr="00F308B6" w:rsidRDefault="00D4547F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</w:p>
    <w:p w14:paraId="20ECC8F1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b/>
          <w:color w:val="000000"/>
          <w:sz w:val="22"/>
          <w:szCs w:val="22"/>
        </w:rPr>
        <w:t xml:space="preserve">Qualificação Técnica: </w:t>
      </w:r>
    </w:p>
    <w:p w14:paraId="3F57DE50" w14:textId="77777777" w:rsidR="00881EDB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a) </w:t>
      </w:r>
      <w:r w:rsidR="00881ED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Registro e quitação da empresa licitante e do responsável técnico no CREA (Conselho Regional de Engenharia e Agronomia) e/ou CAU (Conselho de Arquitetura e Urbanismo), conforme as áreas de atuação previstas no projeto básico, em plena validade</w:t>
      </w: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;</w:t>
      </w:r>
    </w:p>
    <w:p w14:paraId="64956306" w14:textId="3638EE14" w:rsidR="00881EDB" w:rsidRPr="00F308B6" w:rsidRDefault="00881ED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b) Quanto à capacitação técnico-operacional: apresentação de um ou mais atestados de capacidade técnica, fornecido por pessoa jurídica de direito público ou privado devidamente identificada, em nome do contratado, relativo à execução de serviço de engenharia, compatível em características, quantidades e prazos com o objeto presente, envolvendo as parcelas de maior relevância e valor significativo do objeto. Será admitida, para fins de comprovação de quantitativo mínimo do serviço, a apresentação de diferentes atestados de serviços executados de forma concomitante</w:t>
      </w:r>
      <w:r w:rsidR="00A927F1">
        <w:rPr>
          <w:rFonts w:asciiTheme="majorHAnsi" w:eastAsia="Arial" w:hAnsiTheme="majorHAnsi" w:cstheme="majorHAnsi"/>
          <w:color w:val="000000"/>
          <w:sz w:val="22"/>
          <w:szCs w:val="22"/>
        </w:rPr>
        <w:t>.</w:t>
      </w:r>
    </w:p>
    <w:p w14:paraId="05701E3E" w14:textId="6FA95FCC" w:rsidR="00881EDB" w:rsidRPr="00F308B6" w:rsidRDefault="00A927F1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-</w:t>
      </w:r>
      <w:r w:rsidR="00881EDB" w:rsidRPr="00F308B6">
        <w:rPr>
          <w:rFonts w:asciiTheme="majorHAnsi" w:hAnsiTheme="majorHAnsi" w:cstheme="majorHAnsi"/>
          <w:sz w:val="22"/>
          <w:szCs w:val="22"/>
        </w:rPr>
        <w:t xml:space="preserve"> Os atestados exigidos no subitem anterior, para serem aceitos, deverão ter as seguintes informações:</w:t>
      </w:r>
    </w:p>
    <w:p w14:paraId="4D71AF2B" w14:textId="77777777" w:rsidR="00881EDB" w:rsidRPr="00F308B6" w:rsidRDefault="00881ED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F308B6">
        <w:rPr>
          <w:rFonts w:asciiTheme="majorHAnsi" w:hAnsiTheme="majorHAnsi" w:cstheme="majorHAnsi"/>
          <w:sz w:val="22"/>
          <w:szCs w:val="22"/>
        </w:rPr>
        <w:t xml:space="preserve">• Descrição das características técnicas das obras ou serviços e atestar a execução parcial ou total do objeto do contrato; </w:t>
      </w:r>
    </w:p>
    <w:p w14:paraId="1D2815FD" w14:textId="77777777" w:rsidR="00881EDB" w:rsidRPr="00F308B6" w:rsidRDefault="00881ED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F308B6">
        <w:rPr>
          <w:rFonts w:asciiTheme="majorHAnsi" w:hAnsiTheme="majorHAnsi" w:cstheme="majorHAnsi"/>
          <w:sz w:val="22"/>
          <w:szCs w:val="22"/>
        </w:rPr>
        <w:t xml:space="preserve">• Assinatura do representante legal do contratante; </w:t>
      </w:r>
    </w:p>
    <w:p w14:paraId="2824DDDC" w14:textId="77777777" w:rsidR="00881EDB" w:rsidRPr="00F308B6" w:rsidRDefault="00881ED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F308B6">
        <w:rPr>
          <w:rFonts w:asciiTheme="majorHAnsi" w:hAnsiTheme="majorHAnsi" w:cstheme="majorHAnsi"/>
          <w:sz w:val="22"/>
          <w:szCs w:val="22"/>
        </w:rPr>
        <w:t xml:space="preserve">• Data de emissão; </w:t>
      </w:r>
    </w:p>
    <w:p w14:paraId="66430445" w14:textId="77777777" w:rsidR="00881EDB" w:rsidRPr="00F308B6" w:rsidRDefault="00881ED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F308B6">
        <w:rPr>
          <w:rFonts w:asciiTheme="majorHAnsi" w:hAnsiTheme="majorHAnsi" w:cstheme="majorHAnsi"/>
          <w:sz w:val="22"/>
          <w:szCs w:val="22"/>
        </w:rPr>
        <w:t xml:space="preserve">• Menção ao documento de responsabilidade técnica expedido em razão das obras ou serviços executados (ART/RRT); </w:t>
      </w:r>
    </w:p>
    <w:p w14:paraId="5231A058" w14:textId="29601644" w:rsidR="00881EDB" w:rsidRPr="00F308B6" w:rsidRDefault="00881ED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F308B6">
        <w:rPr>
          <w:rFonts w:asciiTheme="majorHAnsi" w:hAnsiTheme="majorHAnsi" w:cstheme="majorHAnsi"/>
          <w:sz w:val="22"/>
          <w:szCs w:val="22"/>
        </w:rPr>
        <w:t>• Informações quanto a autoria do documento, como nome completo e endereço.</w:t>
      </w:r>
    </w:p>
    <w:p w14:paraId="5B672EE1" w14:textId="076D0A32" w:rsidR="00881EDB" w:rsidRPr="00F308B6" w:rsidRDefault="00881ED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c) Comprovação da capacitação técnico profissional, mediante apresentação de Certidão de Acervo Técnico – CAT, com registro de atestado, expedida pelo CREA ou CAU da região pertinente, nos termos da legislação aplicável, em nome do(s) responsável(</w:t>
      </w:r>
      <w:proofErr w:type="spellStart"/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is</w:t>
      </w:r>
      <w:proofErr w:type="spellEnd"/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) técnico(s) e/ou membros da equipe técnica que participarão da obra, que demonstre a Anotação de Responsabilidade Técnica - ART ou o Registro de Responsabilidade Técnica - RRT, relativo à execução dos serviços que compõem as parcelas de maior relevância técnica e valor significativo da contratação</w:t>
      </w:r>
      <w:r w:rsidR="00A927F1">
        <w:rPr>
          <w:rFonts w:asciiTheme="majorHAnsi" w:eastAsia="Arial" w:hAnsiTheme="majorHAnsi" w:cstheme="majorHAnsi"/>
          <w:color w:val="000000"/>
          <w:sz w:val="22"/>
          <w:szCs w:val="22"/>
        </w:rPr>
        <w:t>.</w:t>
      </w:r>
    </w:p>
    <w:p w14:paraId="65B29FF0" w14:textId="77777777" w:rsidR="00480CED" w:rsidRPr="00F308B6" w:rsidRDefault="00480CED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</w:p>
    <w:p w14:paraId="5CF41CA6" w14:textId="0CDEAA59" w:rsidR="00881EDB" w:rsidRPr="00F308B6" w:rsidRDefault="00A927F1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lastRenderedPageBreak/>
        <w:t>-</w:t>
      </w:r>
      <w:r w:rsidR="00881ED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Além dos profissionais acima mencionados, a empresa deverá apresentar declaração indicando o nome, CPF e nº do registro na entidade profissional competente do Responsável Técnico que acompanhará a execução dos serviços de que trata o objeto desta Concorrência Pública.</w:t>
      </w:r>
    </w:p>
    <w:p w14:paraId="66079340" w14:textId="77777777" w:rsidR="00480CED" w:rsidRPr="00F308B6" w:rsidRDefault="00480CED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</w:p>
    <w:p w14:paraId="2613641A" w14:textId="4593DB08" w:rsidR="00480CED" w:rsidRPr="00F308B6" w:rsidRDefault="00480CED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d) Apresentar comprovação de possuir técnico em segurança do trabalho ou engenheiro do trabalho, por meio de apresentação de registro no órgão competente, conforme o caso bem como Declaração de conhecimento e atendimento às diretrizes, normas, legislações ambientais e medicina do trabalho, em especial a NR – 4, NR – 6 e NR - 10.</w:t>
      </w:r>
    </w:p>
    <w:p w14:paraId="528387C4" w14:textId="77777777" w:rsidR="00881EDB" w:rsidRPr="00F308B6" w:rsidRDefault="00881ED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</w:p>
    <w:p w14:paraId="511F6AC9" w14:textId="77777777" w:rsidR="00881EDB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</w:t>
      </w:r>
      <w:r w:rsidR="00881EDB" w:rsidRPr="00F308B6">
        <w:rPr>
          <w:rFonts w:asciiTheme="majorHAnsi" w:hAnsiTheme="majorHAnsi" w:cstheme="majorHAnsi"/>
          <w:sz w:val="22"/>
          <w:szCs w:val="22"/>
        </w:rPr>
        <w:t xml:space="preserve">Obs1. O nome do responsável técnico indicado deverá constar dos atestados de responsabilidade técnica apresentados para qualificação técnica da licitante. </w:t>
      </w:r>
    </w:p>
    <w:p w14:paraId="5971FEE5" w14:textId="77777777" w:rsidR="00881EDB" w:rsidRPr="00F308B6" w:rsidRDefault="00881ED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5349BE4F" w14:textId="4F0003FD" w:rsidR="00881EDB" w:rsidRPr="00F308B6" w:rsidRDefault="00881ED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F308B6">
        <w:rPr>
          <w:rFonts w:asciiTheme="majorHAnsi" w:hAnsiTheme="majorHAnsi" w:cstheme="majorHAnsi"/>
          <w:sz w:val="22"/>
          <w:szCs w:val="22"/>
        </w:rPr>
        <w:t>Obs2. A comprovação de vínculo entre o</w:t>
      </w:r>
      <w:r w:rsidR="00480CED" w:rsidRPr="00F308B6">
        <w:rPr>
          <w:rFonts w:asciiTheme="majorHAnsi" w:hAnsiTheme="majorHAnsi" w:cstheme="majorHAnsi"/>
          <w:sz w:val="22"/>
          <w:szCs w:val="22"/>
        </w:rPr>
        <w:t>s</w:t>
      </w:r>
      <w:r w:rsidRPr="00F308B6">
        <w:rPr>
          <w:rFonts w:asciiTheme="majorHAnsi" w:hAnsiTheme="majorHAnsi" w:cstheme="majorHAnsi"/>
          <w:sz w:val="22"/>
          <w:szCs w:val="22"/>
        </w:rPr>
        <w:t xml:space="preserve"> profissiona</w:t>
      </w:r>
      <w:r w:rsidR="00480CED" w:rsidRPr="00F308B6">
        <w:rPr>
          <w:rFonts w:asciiTheme="majorHAnsi" w:hAnsiTheme="majorHAnsi" w:cstheme="majorHAnsi"/>
          <w:sz w:val="22"/>
          <w:szCs w:val="22"/>
        </w:rPr>
        <w:t>is</w:t>
      </w:r>
      <w:r w:rsidRPr="00F308B6">
        <w:rPr>
          <w:rFonts w:asciiTheme="majorHAnsi" w:hAnsiTheme="majorHAnsi" w:cstheme="majorHAnsi"/>
          <w:sz w:val="22"/>
          <w:szCs w:val="22"/>
        </w:rPr>
        <w:t xml:space="preserve"> e </w:t>
      </w:r>
      <w:r w:rsidR="00480CED" w:rsidRPr="00F308B6">
        <w:rPr>
          <w:rFonts w:asciiTheme="majorHAnsi" w:hAnsiTheme="majorHAnsi" w:cstheme="majorHAnsi"/>
          <w:sz w:val="22"/>
          <w:szCs w:val="22"/>
        </w:rPr>
        <w:t xml:space="preserve">a </w:t>
      </w:r>
      <w:r w:rsidRPr="00F308B6">
        <w:rPr>
          <w:rFonts w:asciiTheme="majorHAnsi" w:hAnsiTheme="majorHAnsi" w:cstheme="majorHAnsi"/>
          <w:sz w:val="22"/>
          <w:szCs w:val="22"/>
        </w:rPr>
        <w:t xml:space="preserve">empresa se dará por meio da apresentação da cópia da carteira de trabalho (CTPS) em que conste a licitante como empregador, ou do contrato social da licitante em que conste o profissional como sócio, do contrato de trabalho ou prestação de serviços, ou ainda, da Certidão expedida pelo CREA/CAU em que conste o profissional como pertencente ao quadro permanente da empresa. </w:t>
      </w:r>
    </w:p>
    <w:p w14:paraId="20ECC8F9" w14:textId="68B41F95" w:rsidR="00D4547F" w:rsidRPr="00F308B6" w:rsidRDefault="00624061" w:rsidP="00EE4AEE">
      <w:pPr>
        <w:spacing w:before="240" w:line="276" w:lineRule="auto"/>
        <w:rPr>
          <w:rFonts w:asciiTheme="majorHAnsi" w:eastAsia="Arial" w:hAnsiTheme="majorHAnsi" w:cstheme="majorHAnsi"/>
          <w:b/>
          <w:bCs/>
          <w:sz w:val="22"/>
          <w:szCs w:val="22"/>
        </w:rPr>
      </w:pPr>
      <w:r>
        <w:rPr>
          <w:rFonts w:asciiTheme="majorHAnsi" w:eastAsia="Arial" w:hAnsiTheme="majorHAnsi" w:cstheme="majorHAnsi"/>
          <w:b/>
          <w:bCs/>
          <w:sz w:val="22"/>
          <w:szCs w:val="22"/>
        </w:rPr>
        <w:t>5</w:t>
      </w:r>
      <w:r w:rsidR="00B26D5B"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– FORMAS E CRITÉRIOS DE SELEÇÃO DO FORNECEDOR:</w:t>
      </w:r>
    </w:p>
    <w:p w14:paraId="20ECC8FB" w14:textId="02C576F3" w:rsidR="00D4547F" w:rsidRPr="00F308B6" w:rsidRDefault="00624061" w:rsidP="00EE4AEE">
      <w:p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jc w:val="both"/>
        <w:rPr>
          <w:rFonts w:asciiTheme="majorHAnsi" w:eastAsia="Arial" w:hAnsiTheme="majorHAnsi" w:cstheme="majorHAnsi"/>
          <w:color w:val="FF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t>5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.1. A seleção do fornecedor deverá ser realizada pela seleção da proposta mais vantajosa e que cumpra todos os requisitos previstos neste termo de referência</w:t>
      </w:r>
      <w:r w:rsidR="00B60E1C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</w:t>
      </w:r>
      <w:r w:rsidR="008F0C13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e será selecionado</w:t>
      </w:r>
      <w:r w:rsidR="00E84951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por meio da realização de Procedimento de Licitação na modalidade Pregão</w:t>
      </w:r>
      <w:r w:rsidR="005A303A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, sob a forma Eletrônica, com adoção do critér</w:t>
      </w:r>
      <w:r w:rsidR="003C6561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io de </w:t>
      </w:r>
      <w:r w:rsidR="00427679" w:rsidRPr="00F308B6">
        <w:rPr>
          <w:rFonts w:asciiTheme="majorHAnsi" w:eastAsia="Arial" w:hAnsiTheme="majorHAnsi" w:cstheme="majorHAnsi"/>
          <w:sz w:val="22"/>
          <w:szCs w:val="22"/>
        </w:rPr>
        <w:t>menor preço por grupo.</w:t>
      </w:r>
    </w:p>
    <w:p w14:paraId="20ECC8FD" w14:textId="43B3A117" w:rsidR="00D4547F" w:rsidRPr="00F308B6" w:rsidRDefault="00624061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t>5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.2. O julgamento da proposta deverá será do tipo </w:t>
      </w:r>
      <w:r w:rsidR="00427679" w:rsidRPr="00F308B6">
        <w:rPr>
          <w:rFonts w:asciiTheme="majorHAnsi" w:eastAsia="Arial" w:hAnsiTheme="majorHAnsi" w:cstheme="majorHAnsi"/>
          <w:sz w:val="22"/>
          <w:szCs w:val="22"/>
        </w:rPr>
        <w:t>MENOR PREÇO POR GRUPO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</w:t>
      </w:r>
    </w:p>
    <w:p w14:paraId="20ECC921" w14:textId="5DD813D8" w:rsidR="00D4547F" w:rsidRPr="00F308B6" w:rsidRDefault="00624061" w:rsidP="00EE4AEE">
      <w:pPr>
        <w:shd w:val="clear" w:color="auto" w:fill="FFFFFF"/>
        <w:spacing w:line="276" w:lineRule="auto"/>
        <w:jc w:val="both"/>
        <w:rPr>
          <w:rFonts w:asciiTheme="majorHAnsi" w:eastAsia="Arial" w:hAnsiTheme="majorHAnsi" w:cstheme="majorHAnsi"/>
          <w:color w:val="FF0000"/>
          <w:sz w:val="22"/>
          <w:szCs w:val="22"/>
        </w:rPr>
      </w:pPr>
      <w:r>
        <w:rPr>
          <w:rFonts w:asciiTheme="majorHAnsi" w:hAnsiTheme="majorHAnsi" w:cstheme="majorHAnsi"/>
          <w:color w:val="000000"/>
          <w:sz w:val="22"/>
          <w:szCs w:val="22"/>
        </w:rPr>
        <w:t>5</w:t>
      </w:r>
      <w:r w:rsidR="003C1F73" w:rsidRPr="00F308B6">
        <w:rPr>
          <w:rFonts w:asciiTheme="majorHAnsi" w:hAnsiTheme="majorHAnsi" w:cstheme="majorHAnsi"/>
          <w:color w:val="000000"/>
          <w:sz w:val="22"/>
          <w:szCs w:val="22"/>
        </w:rPr>
        <w:t>.</w:t>
      </w:r>
      <w:r w:rsidR="00B82B6A" w:rsidRPr="00F308B6">
        <w:rPr>
          <w:rFonts w:asciiTheme="majorHAnsi" w:hAnsiTheme="majorHAnsi" w:cstheme="majorHAnsi"/>
          <w:color w:val="000000"/>
          <w:sz w:val="22"/>
          <w:szCs w:val="22"/>
        </w:rPr>
        <w:t>3</w:t>
      </w:r>
      <w:r w:rsidR="003C1F73" w:rsidRPr="00F308B6">
        <w:rPr>
          <w:rFonts w:asciiTheme="majorHAnsi" w:hAnsiTheme="majorHAnsi" w:cstheme="majorHAnsi"/>
          <w:color w:val="000000"/>
          <w:sz w:val="22"/>
          <w:szCs w:val="22"/>
        </w:rPr>
        <w:t xml:space="preserve"> O regime de execução do contrato será de serviço comum de caráter continuado SEM fornecimento e mão de obra em regime de</w:t>
      </w:r>
      <w:r w:rsidR="008B63A8" w:rsidRPr="00F308B6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3C1F73" w:rsidRPr="00F308B6">
        <w:rPr>
          <w:rFonts w:asciiTheme="majorHAnsi" w:hAnsiTheme="majorHAnsi" w:cstheme="majorHAnsi"/>
          <w:color w:val="000000"/>
          <w:sz w:val="22"/>
          <w:szCs w:val="22"/>
        </w:rPr>
        <w:t>dedicação exclusiva, a ser contratado mediante licitação, na modalidade</w:t>
      </w:r>
      <w:r w:rsidR="002F1D98" w:rsidRPr="00F308B6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3C1F73" w:rsidRPr="00F308B6">
        <w:rPr>
          <w:rFonts w:asciiTheme="majorHAnsi" w:hAnsiTheme="majorHAnsi" w:cstheme="majorHAnsi"/>
          <w:sz w:val="22"/>
          <w:szCs w:val="22"/>
        </w:rPr>
        <w:t>pregão,</w:t>
      </w:r>
      <w:r w:rsidR="002F1D98" w:rsidRPr="00F308B6">
        <w:rPr>
          <w:rFonts w:asciiTheme="majorHAnsi" w:hAnsiTheme="majorHAnsi" w:cstheme="majorHAnsi"/>
          <w:sz w:val="22"/>
          <w:szCs w:val="22"/>
        </w:rPr>
        <w:t xml:space="preserve"> </w:t>
      </w:r>
      <w:r w:rsidR="003C1F73" w:rsidRPr="00F308B6">
        <w:rPr>
          <w:rFonts w:asciiTheme="majorHAnsi" w:hAnsiTheme="majorHAnsi" w:cstheme="majorHAnsi"/>
          <w:sz w:val="22"/>
          <w:szCs w:val="22"/>
        </w:rPr>
        <w:t>em</w:t>
      </w:r>
      <w:r w:rsidR="002F1D98" w:rsidRPr="00F308B6">
        <w:rPr>
          <w:rFonts w:asciiTheme="majorHAnsi" w:hAnsiTheme="majorHAnsi" w:cstheme="majorHAnsi"/>
          <w:sz w:val="22"/>
          <w:szCs w:val="22"/>
        </w:rPr>
        <w:t xml:space="preserve"> </w:t>
      </w:r>
      <w:r w:rsidR="003C1F73" w:rsidRPr="00F308B6">
        <w:rPr>
          <w:rFonts w:asciiTheme="majorHAnsi" w:hAnsiTheme="majorHAnsi" w:cstheme="majorHAnsi"/>
          <w:sz w:val="22"/>
          <w:szCs w:val="22"/>
        </w:rPr>
        <w:t>sua</w:t>
      </w:r>
      <w:r w:rsidR="002F1D98" w:rsidRPr="00F308B6">
        <w:rPr>
          <w:rFonts w:asciiTheme="majorHAnsi" w:hAnsiTheme="majorHAnsi" w:cstheme="majorHAnsi"/>
          <w:sz w:val="22"/>
          <w:szCs w:val="22"/>
        </w:rPr>
        <w:t xml:space="preserve"> </w:t>
      </w:r>
      <w:r w:rsidR="003C1F73" w:rsidRPr="00F308B6">
        <w:rPr>
          <w:rFonts w:asciiTheme="majorHAnsi" w:hAnsiTheme="majorHAnsi" w:cstheme="majorHAnsi"/>
          <w:sz w:val="22"/>
          <w:szCs w:val="22"/>
        </w:rPr>
        <w:t>forma</w:t>
      </w:r>
      <w:r w:rsidR="00EE4AEE">
        <w:rPr>
          <w:rFonts w:asciiTheme="majorHAnsi" w:hAnsiTheme="majorHAnsi" w:cstheme="majorHAnsi"/>
          <w:sz w:val="22"/>
          <w:szCs w:val="22"/>
        </w:rPr>
        <w:t xml:space="preserve"> </w:t>
      </w:r>
      <w:r w:rsidR="003C1F73" w:rsidRPr="00F308B6">
        <w:rPr>
          <w:rFonts w:asciiTheme="majorHAnsi" w:hAnsiTheme="majorHAnsi" w:cstheme="majorHAnsi"/>
          <w:sz w:val="22"/>
          <w:szCs w:val="22"/>
        </w:rPr>
        <w:t>eletrônica</w:t>
      </w:r>
      <w:r w:rsidR="003C1F73" w:rsidRPr="00F308B6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20ECC922" w14:textId="6ACEA47F" w:rsidR="00D4547F" w:rsidRPr="0067641A" w:rsidRDefault="0067641A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bCs/>
          <w:color w:val="000000"/>
          <w:sz w:val="22"/>
          <w:szCs w:val="22"/>
        </w:rPr>
      </w:pPr>
      <w:r w:rsidRPr="0067641A">
        <w:rPr>
          <w:rFonts w:asciiTheme="majorHAnsi" w:eastAsia="Arial" w:hAnsiTheme="majorHAnsi" w:cstheme="majorHAnsi"/>
          <w:bCs/>
          <w:color w:val="000000"/>
          <w:sz w:val="22"/>
          <w:szCs w:val="22"/>
        </w:rPr>
        <w:t>5</w:t>
      </w:r>
      <w:r w:rsidR="00B26D5B" w:rsidRPr="0067641A">
        <w:rPr>
          <w:rFonts w:asciiTheme="majorHAnsi" w:eastAsia="Arial" w:hAnsiTheme="majorHAnsi" w:cstheme="majorHAnsi"/>
          <w:bCs/>
          <w:color w:val="000000"/>
          <w:sz w:val="22"/>
          <w:szCs w:val="22"/>
        </w:rPr>
        <w:t>.</w:t>
      </w:r>
      <w:r w:rsidRPr="0067641A">
        <w:rPr>
          <w:rFonts w:asciiTheme="majorHAnsi" w:eastAsia="Arial" w:hAnsiTheme="majorHAnsi" w:cstheme="majorHAnsi"/>
          <w:bCs/>
          <w:color w:val="000000"/>
          <w:sz w:val="22"/>
          <w:szCs w:val="22"/>
        </w:rPr>
        <w:t>4</w:t>
      </w:r>
      <w:r w:rsidR="00B26D5B" w:rsidRPr="0067641A">
        <w:rPr>
          <w:rFonts w:asciiTheme="majorHAnsi" w:eastAsia="Arial" w:hAnsiTheme="majorHAnsi" w:cstheme="majorHAnsi"/>
          <w:bCs/>
          <w:color w:val="000000"/>
          <w:sz w:val="22"/>
          <w:szCs w:val="22"/>
        </w:rPr>
        <w:t xml:space="preserve"> GARANTIA DA PROPOSTA </w:t>
      </w:r>
    </w:p>
    <w:p w14:paraId="20ECC92C" w14:textId="0E907B4C" w:rsidR="00D4547F" w:rsidRPr="00F308B6" w:rsidRDefault="0067641A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t>5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.</w:t>
      </w:r>
      <w:r>
        <w:rPr>
          <w:rFonts w:asciiTheme="majorHAnsi" w:eastAsia="Arial" w:hAnsiTheme="majorHAnsi" w:cstheme="majorHAnsi"/>
          <w:color w:val="000000"/>
          <w:sz w:val="22"/>
          <w:szCs w:val="22"/>
        </w:rPr>
        <w:t>4</w:t>
      </w:r>
      <w:r w:rsidR="004263E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.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1 </w:t>
      </w:r>
      <w:r w:rsidR="00480CED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A</w:t>
      </w:r>
      <w:r w:rsidR="00881ED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s licitantes deverão apresentar no momento de apresentação da proposta reajustada garantia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, no momento da apresentação da proposta, a comprovação do recolhimento de quantia a título de garantia de proposta, como requisito de </w:t>
      </w:r>
      <w:proofErr w:type="spellStart"/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pré</w:t>
      </w:r>
      <w:proofErr w:type="spellEnd"/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-habilitação.</w:t>
      </w:r>
    </w:p>
    <w:p w14:paraId="38F6C024" w14:textId="77777777" w:rsidR="00EE4AEE" w:rsidRDefault="0067641A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bCs/>
          <w:color w:val="000000"/>
          <w:sz w:val="22"/>
          <w:szCs w:val="22"/>
        </w:rPr>
      </w:pPr>
      <w:r w:rsidRPr="0067641A">
        <w:rPr>
          <w:rFonts w:asciiTheme="majorHAnsi" w:eastAsia="Arial" w:hAnsiTheme="majorHAnsi" w:cstheme="majorHAnsi"/>
          <w:bCs/>
          <w:color w:val="000000"/>
          <w:sz w:val="22"/>
          <w:szCs w:val="22"/>
        </w:rPr>
        <w:t>5</w:t>
      </w:r>
      <w:r w:rsidR="00B26D5B" w:rsidRPr="0067641A">
        <w:rPr>
          <w:rFonts w:asciiTheme="majorHAnsi" w:eastAsia="Arial" w:hAnsiTheme="majorHAnsi" w:cstheme="majorHAnsi"/>
          <w:bCs/>
          <w:color w:val="000000"/>
          <w:sz w:val="22"/>
          <w:szCs w:val="22"/>
        </w:rPr>
        <w:t>.</w:t>
      </w:r>
      <w:r w:rsidRPr="0067641A">
        <w:rPr>
          <w:rFonts w:asciiTheme="majorHAnsi" w:eastAsia="Arial" w:hAnsiTheme="majorHAnsi" w:cstheme="majorHAnsi"/>
          <w:bCs/>
          <w:color w:val="000000"/>
          <w:sz w:val="22"/>
          <w:szCs w:val="22"/>
        </w:rPr>
        <w:t>5</w:t>
      </w:r>
      <w:r w:rsidR="00B26D5B" w:rsidRPr="0067641A">
        <w:rPr>
          <w:rFonts w:asciiTheme="majorHAnsi" w:eastAsia="Arial" w:hAnsiTheme="majorHAnsi" w:cstheme="majorHAnsi"/>
          <w:bCs/>
          <w:color w:val="000000"/>
          <w:sz w:val="22"/>
          <w:szCs w:val="22"/>
        </w:rPr>
        <w:t xml:space="preserve"> GARANTIA DO CONTRATO</w:t>
      </w:r>
    </w:p>
    <w:p w14:paraId="20ECC930" w14:textId="7052F10F" w:rsidR="00D4547F" w:rsidRPr="00F308B6" w:rsidRDefault="0067641A" w:rsidP="00EE4AEE">
      <w:p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t>5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.</w:t>
      </w:r>
      <w:r>
        <w:rPr>
          <w:rFonts w:asciiTheme="majorHAnsi" w:eastAsia="Arial" w:hAnsiTheme="majorHAnsi" w:cstheme="majorHAnsi"/>
          <w:color w:val="000000"/>
          <w:sz w:val="22"/>
          <w:szCs w:val="22"/>
        </w:rPr>
        <w:t>5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.1 Não haverá exigência da garantia da contratação dos </w:t>
      </w:r>
      <w:hyperlink r:id="rId8" w:anchor="art96">
        <w:r w:rsidR="00B26D5B" w:rsidRPr="00F308B6">
          <w:rPr>
            <w:rFonts w:asciiTheme="majorHAnsi" w:eastAsia="Arial" w:hAnsiTheme="majorHAnsi" w:cstheme="majorHAnsi"/>
            <w:color w:val="000000"/>
            <w:sz w:val="22"/>
            <w:szCs w:val="22"/>
          </w:rPr>
          <w:t>artigos 96 e seguintes da Lei nº 14.133, de 2021</w:t>
        </w:r>
      </w:hyperlink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.</w:t>
      </w:r>
    </w:p>
    <w:p w14:paraId="20ECC933" w14:textId="1183154E" w:rsidR="00D4547F" w:rsidRPr="00F308B6" w:rsidRDefault="0067641A" w:rsidP="00EE4AEE">
      <w:pPr>
        <w:spacing w:after="240" w:line="276" w:lineRule="auto"/>
        <w:rPr>
          <w:rFonts w:asciiTheme="majorHAnsi" w:eastAsia="Arial" w:hAnsiTheme="majorHAnsi" w:cstheme="majorHAnsi"/>
          <w:b/>
          <w:bCs/>
          <w:sz w:val="22"/>
          <w:szCs w:val="22"/>
        </w:rPr>
      </w:pPr>
      <w:r>
        <w:rPr>
          <w:rFonts w:asciiTheme="majorHAnsi" w:eastAsia="Arial" w:hAnsiTheme="majorHAnsi" w:cstheme="majorHAnsi"/>
          <w:b/>
          <w:bCs/>
          <w:sz w:val="22"/>
          <w:szCs w:val="22"/>
        </w:rPr>
        <w:t>6</w:t>
      </w:r>
      <w:r w:rsidR="00B26D5B"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– MODELO DE GESTÃO E FISCALIZAÇÃO DO CONTRATO</w:t>
      </w:r>
    </w:p>
    <w:p w14:paraId="20ECC935" w14:textId="46C6E776" w:rsidR="00D4547F" w:rsidRPr="00F308B6" w:rsidRDefault="0067641A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bookmarkStart w:id="0" w:name="_2et92p0" w:colFirst="0" w:colLast="0"/>
      <w:bookmarkEnd w:id="0"/>
      <w:r>
        <w:rPr>
          <w:rFonts w:asciiTheme="majorHAnsi" w:eastAsia="Arial" w:hAnsiTheme="majorHAnsi" w:cstheme="majorHAnsi"/>
          <w:color w:val="000000"/>
          <w:sz w:val="22"/>
          <w:szCs w:val="22"/>
        </w:rPr>
        <w:t>6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.1. A fiscalização decorrente desta contratação, será acompanhada e fiscalizada pelo servidor designado</w:t>
      </w:r>
      <w:r w:rsidR="00C107F5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pela autoridade competente do município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, permitida a contratação de terceiros para assisti-los e subsidiá-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lós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com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informações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pertinentes a essa atribuição, nos termos do artigo 117 da Lei 14.133/2021.</w:t>
      </w:r>
    </w:p>
    <w:p w14:paraId="20ECC937" w14:textId="42D4E507" w:rsidR="00D4547F" w:rsidRPr="00F308B6" w:rsidRDefault="0067641A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t>6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.2 O fiscal do contrato anotará em registro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próprio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todas as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ocorrências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relacionadas à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execução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do contrato, determinando o que for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necessário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para a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regularização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das faltas ou dos defeitos observados.</w:t>
      </w:r>
    </w:p>
    <w:p w14:paraId="20ECC938" w14:textId="7FCCE48C" w:rsidR="00D4547F" w:rsidRPr="00F308B6" w:rsidRDefault="0067641A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t>6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.3. O fiscal do contrato informará a seus superiores, em tempo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hábil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para a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adoção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das medidas convenientes, a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situação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que demandar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decisão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ou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providência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que ultrapasse sua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competência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. </w:t>
      </w:r>
    </w:p>
    <w:p w14:paraId="20ECC93A" w14:textId="3918F35B" w:rsidR="00D4547F" w:rsidRPr="00F308B6" w:rsidRDefault="0067641A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t>6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.4. O fiscal do contrato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será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́ auxiliado pelos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Órgãos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de assessoramento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jurídico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e de controle interno da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Administração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, que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deverão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dirimir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dúvidas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e subsidiá-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ló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com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informações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relevantes para prevenir riscos na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execução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contratual.</w:t>
      </w:r>
    </w:p>
    <w:p w14:paraId="20ECC93C" w14:textId="6C31C2E2" w:rsidR="00D4547F" w:rsidRPr="00F308B6" w:rsidRDefault="0067641A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t>6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.5. A fiscalização de que trata este item não exclui nem reduz a responsabilidade da Contratada, inclusive perante terceiros, por qualquer irregularidade, ainda que resultante de imperfeições técnicas ou vícios 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lastRenderedPageBreak/>
        <w:t>redibitórios, e, na ocorrência desta, não implica em corresponsabilidade da Administração ou de seus agentes e prepostos.</w:t>
      </w:r>
    </w:p>
    <w:p w14:paraId="20ECC93E" w14:textId="5C16C8D3" w:rsidR="00D4547F" w:rsidRPr="00F308B6" w:rsidRDefault="0067641A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t>6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.6. O gestor do contrato, será o servidor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</w:t>
      </w:r>
      <w:r w:rsidR="00C107F5" w:rsidRPr="00F308B6">
        <w:rPr>
          <w:rFonts w:asciiTheme="majorHAnsi" w:eastAsia="Arial" w:hAnsiTheme="majorHAnsi" w:cstheme="majorHAnsi"/>
          <w:sz w:val="22"/>
          <w:szCs w:val="22"/>
        </w:rPr>
        <w:t>designado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, com atribuições administrativas e a função de administrar o contrato, desde sua concepção até a finalização, especialmente:</w:t>
      </w:r>
    </w:p>
    <w:p w14:paraId="20ECC93F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I - </w:t>
      </w:r>
      <w:proofErr w:type="gramStart"/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analisar</w:t>
      </w:r>
      <w:proofErr w:type="gramEnd"/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a documentação que antecede o pagamento;</w:t>
      </w:r>
    </w:p>
    <w:p w14:paraId="20ECC940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II - </w:t>
      </w:r>
      <w:proofErr w:type="gramStart"/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analisar</w:t>
      </w:r>
      <w:proofErr w:type="gramEnd"/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os pedidos de reequilíbrio econômico-financeiro do contrato;</w:t>
      </w:r>
    </w:p>
    <w:p w14:paraId="20ECC941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III - analisar eventuais alterações contratuais, após ouvido o fiscal do contrato;</w:t>
      </w:r>
    </w:p>
    <w:p w14:paraId="20ECC942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IV - </w:t>
      </w:r>
      <w:proofErr w:type="gramStart"/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analisar</w:t>
      </w:r>
      <w:proofErr w:type="gramEnd"/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os documentos referentes ao recebimento do objeto contratado;</w:t>
      </w:r>
    </w:p>
    <w:p w14:paraId="20ECC943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V - </w:t>
      </w:r>
      <w:proofErr w:type="gramStart"/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acompanhar</w:t>
      </w:r>
      <w:proofErr w:type="gramEnd"/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o desenvolvimento da execução através de relatórios e demais documentos relativos ao objeto contratado;</w:t>
      </w:r>
    </w:p>
    <w:p w14:paraId="20ECC944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VI - </w:t>
      </w:r>
      <w:proofErr w:type="gramStart"/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decidir</w:t>
      </w:r>
      <w:proofErr w:type="gramEnd"/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provisoriamente a suspensão da entrega de bens ou a realização de serviços;</w:t>
      </w:r>
    </w:p>
    <w:p w14:paraId="20ECC946" w14:textId="6E0697E5" w:rsidR="00D4547F" w:rsidRPr="00F308B6" w:rsidRDefault="0067641A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t>6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.7. O contratado deverá indiciar um responsável legal com respectivos contatos (e-mail, celular e </w:t>
      </w:r>
      <w:proofErr w:type="spellStart"/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Whatsapp</w:t>
      </w:r>
      <w:proofErr w:type="spellEnd"/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), com poderes para representá-lo perante essa Municipalidade na execução do contrato decorrente da licitação objeto deste termo de referência. </w:t>
      </w:r>
    </w:p>
    <w:p w14:paraId="20ECC948" w14:textId="6B9AE932" w:rsidR="00D4547F" w:rsidRPr="00F308B6" w:rsidRDefault="0067641A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t>6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.8. O contratado deverá manter preposto aceito pela </w:t>
      </w:r>
      <w:r w:rsidR="007030A9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Administração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durante o fornecimento do bem para representá-</w:t>
      </w:r>
      <w:r w:rsidR="007030A9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ló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na </w:t>
      </w:r>
      <w:r w:rsidR="007030A9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execução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do contrato. </w:t>
      </w:r>
    </w:p>
    <w:p w14:paraId="20ECC94A" w14:textId="40D6D572" w:rsidR="00D4547F" w:rsidRPr="00F308B6" w:rsidRDefault="0067641A" w:rsidP="00EE4AEE">
      <w:pPr>
        <w:spacing w:before="240" w:after="240" w:line="276" w:lineRule="auto"/>
        <w:rPr>
          <w:rFonts w:asciiTheme="majorHAnsi" w:eastAsia="Arial" w:hAnsiTheme="majorHAnsi" w:cstheme="majorHAnsi"/>
          <w:b/>
          <w:bCs/>
          <w:sz w:val="22"/>
          <w:szCs w:val="22"/>
        </w:rPr>
      </w:pPr>
      <w:r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7 </w:t>
      </w:r>
      <w:r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>–</w:t>
      </w:r>
      <w:r w:rsidR="00B26D5B"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DO RECEBIMENTO DO OBJETO </w:t>
      </w:r>
    </w:p>
    <w:p w14:paraId="20ECC94B" w14:textId="59E4E9FA" w:rsidR="00D4547F" w:rsidRPr="00F308B6" w:rsidRDefault="0067641A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7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 xml:space="preserve">.1. O recebimento do objeto do contrato, decorrente da referida contratação, se dará: </w:t>
      </w:r>
    </w:p>
    <w:p w14:paraId="20ECC954" w14:textId="5F1BB0EE" w:rsidR="00D4547F" w:rsidRPr="00F308B6" w:rsidRDefault="0067641A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7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</w:t>
      </w:r>
      <w:r w:rsidR="00FB74B4" w:rsidRPr="00F308B6">
        <w:rPr>
          <w:rFonts w:asciiTheme="majorHAnsi" w:eastAsia="Arial" w:hAnsiTheme="majorHAnsi" w:cstheme="majorHAnsi"/>
          <w:sz w:val="22"/>
          <w:szCs w:val="22"/>
        </w:rPr>
        <w:t>1.1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 xml:space="preserve"> No caso de controvérsia sobre a execução do objeto, quanto à dimensão, qualidade e quantidade, deverá ser observado o teor do </w:t>
      </w:r>
      <w:hyperlink r:id="rId9" w:anchor="art143">
        <w:r w:rsidR="00B26D5B" w:rsidRPr="00F308B6">
          <w:rPr>
            <w:rFonts w:asciiTheme="majorHAnsi" w:eastAsia="Arial" w:hAnsiTheme="majorHAnsi" w:cstheme="majorHAnsi"/>
            <w:sz w:val="22"/>
            <w:szCs w:val="22"/>
            <w:u w:val="single"/>
          </w:rPr>
          <w:t>art. 143 da Lei nº 14.133, de 2021</w:t>
        </w:r>
      </w:hyperlink>
      <w:r w:rsidR="00B26D5B" w:rsidRPr="00F308B6">
        <w:rPr>
          <w:rFonts w:asciiTheme="majorHAnsi" w:eastAsia="Arial" w:hAnsiTheme="majorHAnsi" w:cstheme="majorHAnsi"/>
          <w:sz w:val="22"/>
          <w:szCs w:val="22"/>
        </w:rPr>
        <w:t xml:space="preserve">, comunicando-se à empresa para emissão de Nota Fiscal no que </w:t>
      </w:r>
      <w:r w:rsidR="00893E59" w:rsidRPr="00F308B6">
        <w:rPr>
          <w:rFonts w:asciiTheme="majorHAnsi" w:eastAsia="Arial" w:hAnsiTheme="majorHAnsi" w:cstheme="majorHAnsi"/>
          <w:sz w:val="22"/>
          <w:szCs w:val="22"/>
        </w:rPr>
        <w:t>pertence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 xml:space="preserve"> à parcela incontroversa da execução do objeto, para efeito de liquidação e pagamento.</w:t>
      </w:r>
    </w:p>
    <w:p w14:paraId="20ECC955" w14:textId="1D0EBEDF" w:rsidR="00D4547F" w:rsidRPr="00F308B6" w:rsidRDefault="0067641A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7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</w:t>
      </w:r>
      <w:r w:rsidR="00FB74B4" w:rsidRPr="00F308B6">
        <w:rPr>
          <w:rFonts w:asciiTheme="majorHAnsi" w:eastAsia="Arial" w:hAnsiTheme="majorHAnsi" w:cstheme="majorHAnsi"/>
          <w:sz w:val="22"/>
          <w:szCs w:val="22"/>
        </w:rPr>
        <w:t>1.2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 xml:space="preserve"> O prazo para a solução, pelo contratado, de inconsistências na execução do objeto ou de saneamento da nota fiscal ou de instrumento de cobrança equivalente, verificadas pela Administração durante a análise prévia à liquidação de despesa, não será computado para os fins do recebimento definitivo.</w:t>
      </w:r>
    </w:p>
    <w:p w14:paraId="20ECC956" w14:textId="4A278A52" w:rsidR="00D4547F" w:rsidRPr="00F308B6" w:rsidRDefault="0067641A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7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</w:t>
      </w:r>
      <w:r w:rsidR="00FB74B4" w:rsidRPr="00F308B6">
        <w:rPr>
          <w:rFonts w:asciiTheme="majorHAnsi" w:eastAsia="Arial" w:hAnsiTheme="majorHAnsi" w:cstheme="majorHAnsi"/>
          <w:sz w:val="22"/>
          <w:szCs w:val="22"/>
        </w:rPr>
        <w:t>1.3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 O recebimento provisório ou definitivo não excluirá a responsabilidade civil pela solidez e pela segurança do serviço nem a responsabilidade ético-profissional pela perfeita execução do contrato.</w:t>
      </w:r>
    </w:p>
    <w:p w14:paraId="37026DDC" w14:textId="0EDEBDBB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0F2864" w:rsidRPr="00F308B6">
        <w:rPr>
          <w:rFonts w:asciiTheme="majorHAnsi" w:hAnsiTheme="majorHAnsi" w:cstheme="majorHAnsi"/>
          <w:sz w:val="22"/>
          <w:szCs w:val="22"/>
        </w:rPr>
        <w:t>.2.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 Ao final de cada período estipulado no contrato, o Contratado apresentará um relatório detalhado do fornecimento de combustíveis realizado, por meio de uma planilha que demonstrará as quantidades entregues e os locais de abastecimento. </w:t>
      </w:r>
    </w:p>
    <w:p w14:paraId="733D4F8F" w14:textId="28868843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3D7582" w:rsidRPr="00F308B6">
        <w:rPr>
          <w:rFonts w:asciiTheme="majorHAnsi" w:hAnsiTheme="majorHAnsi" w:cstheme="majorHAnsi"/>
          <w:sz w:val="22"/>
          <w:szCs w:val="22"/>
        </w:rPr>
        <w:t>.2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.1. Um período será considerado efetivamente concluído quando o fornecimento de combustíveis previsto no Cronograma Físico-Financeiro estiver completado em sua totalidade. </w:t>
      </w:r>
    </w:p>
    <w:p w14:paraId="12221B76" w14:textId="72FDA120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3D7582" w:rsidRPr="00F308B6">
        <w:rPr>
          <w:rFonts w:asciiTheme="majorHAnsi" w:hAnsiTheme="majorHAnsi" w:cstheme="majorHAnsi"/>
          <w:sz w:val="22"/>
          <w:szCs w:val="22"/>
        </w:rPr>
        <w:t>.2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.2. O contratado deverá apresentar, junto com o relatório de fornecimento, os documentos comprobatórios da procedência legal dos combustíveis fornecidos, assegurando a conformidade com as normas ambientais e regulatórias aplicáveis. </w:t>
      </w:r>
    </w:p>
    <w:p w14:paraId="418430BE" w14:textId="385EF175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EF505D" w:rsidRPr="00F308B6">
        <w:rPr>
          <w:rFonts w:asciiTheme="majorHAnsi" w:hAnsiTheme="majorHAnsi" w:cstheme="majorHAnsi"/>
          <w:sz w:val="22"/>
          <w:szCs w:val="22"/>
        </w:rPr>
        <w:t>.3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 O recebimento do fornecimento de combustíveis será provisório, a ser realizado no prazo de 10 (dez) dias pelos fiscais técnico e administrativo, mediante verificação e confirmação do cumprimento das exigências contratuais. Este procedimento está de acordo com o Art. 140, I, a, da Lei nº 14.133 e </w:t>
      </w:r>
      <w:proofErr w:type="spellStart"/>
      <w:r w:rsidR="002C26CC" w:rsidRPr="00F308B6">
        <w:rPr>
          <w:rFonts w:asciiTheme="majorHAnsi" w:hAnsiTheme="majorHAnsi" w:cstheme="majorHAnsi"/>
          <w:sz w:val="22"/>
          <w:szCs w:val="22"/>
        </w:rPr>
        <w:t>Arts</w:t>
      </w:r>
      <w:proofErr w:type="spellEnd"/>
      <w:r w:rsidR="002C26CC" w:rsidRPr="00F308B6">
        <w:rPr>
          <w:rFonts w:asciiTheme="majorHAnsi" w:hAnsiTheme="majorHAnsi" w:cstheme="majorHAnsi"/>
          <w:sz w:val="22"/>
          <w:szCs w:val="22"/>
        </w:rPr>
        <w:t xml:space="preserve">. 22, X. </w:t>
      </w:r>
    </w:p>
    <w:p w14:paraId="074ECFAE" w14:textId="1F6D6B4F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634290" w:rsidRPr="00F308B6">
        <w:rPr>
          <w:rFonts w:asciiTheme="majorHAnsi" w:hAnsiTheme="majorHAnsi" w:cstheme="majorHAnsi"/>
          <w:sz w:val="22"/>
          <w:szCs w:val="22"/>
        </w:rPr>
        <w:t>.3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.1. O prazo mencionado será contado a partir do recebimento da comunicação do Contratado, acompanhada das evidências da entrega de combustíveis conforme a parcela a ser paga. </w:t>
      </w:r>
    </w:p>
    <w:p w14:paraId="7581F3D7" w14:textId="662FFDAB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634290" w:rsidRPr="00F308B6">
        <w:rPr>
          <w:rFonts w:asciiTheme="majorHAnsi" w:hAnsiTheme="majorHAnsi" w:cstheme="majorHAnsi"/>
          <w:sz w:val="22"/>
          <w:szCs w:val="22"/>
        </w:rPr>
        <w:t>.3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.2. O fiscal técnico do contrato será responsável pelo recebimento provisório do fornecimento de combustíveis, assegurando o cumprimento das exigências técnicas estipuladas no contrato. </w:t>
      </w:r>
    </w:p>
    <w:p w14:paraId="157470B3" w14:textId="74DD595D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7.</w:t>
      </w:r>
      <w:r w:rsidR="00634290" w:rsidRPr="00F308B6">
        <w:rPr>
          <w:rFonts w:asciiTheme="majorHAnsi" w:hAnsiTheme="majorHAnsi" w:cstheme="majorHAnsi"/>
          <w:sz w:val="22"/>
          <w:szCs w:val="22"/>
        </w:rPr>
        <w:t>3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.3. O fiscal administrativo do contrato realizará o recebimento provisório do fornecimento de combustíveis, confirmando o cumprimento das exigências de caráter administrativo. </w:t>
      </w:r>
    </w:p>
    <w:p w14:paraId="2F144497" w14:textId="058E1FE7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lastRenderedPageBreak/>
        <w:t>7</w:t>
      </w:r>
      <w:r w:rsidR="00634290" w:rsidRPr="00F308B6">
        <w:rPr>
          <w:rFonts w:asciiTheme="majorHAnsi" w:hAnsiTheme="majorHAnsi" w:cstheme="majorHAnsi"/>
          <w:sz w:val="22"/>
          <w:szCs w:val="22"/>
        </w:rPr>
        <w:t>.3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.4. O fiscal setorial do contrato, quando houver, realizará o recebimento provisório do fornecimento de combustíveis sob os aspectos técnico e administrativo. </w:t>
      </w:r>
    </w:p>
    <w:p w14:paraId="37982C39" w14:textId="6A86E6FA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B50D20" w:rsidRPr="00F308B6">
        <w:rPr>
          <w:rFonts w:asciiTheme="majorHAnsi" w:hAnsiTheme="majorHAnsi" w:cstheme="majorHAnsi"/>
          <w:sz w:val="22"/>
          <w:szCs w:val="22"/>
        </w:rPr>
        <w:t>.3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.5. Para efeito de recebimento provisório, ao final de cada período de faturamento, o fiscal técnico do contrato irá apurar o resultado das avaliações do fornecimento, incluindo a análise da quantidade e qualidade do combustível fornecido, que poderá resultar no redimensionamento de valores a serem pagos à contratada. Todos os achados serão registrados em um relatório a ser enviado ao gestor do contrato. </w:t>
      </w:r>
    </w:p>
    <w:p w14:paraId="63E5589A" w14:textId="4AC0A2A9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B50D20" w:rsidRPr="00F308B6">
        <w:rPr>
          <w:rFonts w:asciiTheme="majorHAnsi" w:hAnsiTheme="majorHAnsi" w:cstheme="majorHAnsi"/>
          <w:sz w:val="22"/>
          <w:szCs w:val="22"/>
        </w:rPr>
        <w:t>.3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.6. O recebimento provisório será considerado como ocorrido com a entrega do termo detalhado ou, se houver mais de um termo, com a entrega do último. </w:t>
      </w:r>
    </w:p>
    <w:p w14:paraId="7084FA3D" w14:textId="6983FA14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B50D20" w:rsidRPr="00F308B6">
        <w:rPr>
          <w:rFonts w:asciiTheme="majorHAnsi" w:hAnsiTheme="majorHAnsi" w:cstheme="majorHAnsi"/>
          <w:sz w:val="22"/>
          <w:szCs w:val="22"/>
        </w:rPr>
        <w:t>.3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.7. O Contratado fica obrigado a corrigir, às suas expensas, quaisquer discrepâncias ou problemas relacionados ao fornecimento de combustíveis identificados no Recebimento Provisório, não sendo atestada a última parcela do fornecimento até que todas as pendências sejam resolvidas. </w:t>
      </w:r>
    </w:p>
    <w:p w14:paraId="3880DE63" w14:textId="1C0E3062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B50D20" w:rsidRPr="00F308B6">
        <w:rPr>
          <w:rFonts w:asciiTheme="majorHAnsi" w:hAnsiTheme="majorHAnsi" w:cstheme="majorHAnsi"/>
          <w:sz w:val="22"/>
          <w:szCs w:val="22"/>
        </w:rPr>
        <w:t>.3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.8. A fiscalização não efetuará o ateste da última parcela do fornecimento até que sejam sanadas todas as eventuais pendências apontadas no Recebimento Provisório. </w:t>
      </w:r>
    </w:p>
    <w:p w14:paraId="42E048EB" w14:textId="57568045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B50D20" w:rsidRPr="00F308B6">
        <w:rPr>
          <w:rFonts w:asciiTheme="majorHAnsi" w:hAnsiTheme="majorHAnsi" w:cstheme="majorHAnsi"/>
          <w:sz w:val="22"/>
          <w:szCs w:val="22"/>
        </w:rPr>
        <w:t>.3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.9. O recebimento provisório também ficará sujeito à verificação de todos os documentos e comprovantes exigidos para o fornecimento de combustíveis. </w:t>
      </w:r>
    </w:p>
    <w:p w14:paraId="315A27C1" w14:textId="550C5019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A14A1F" w:rsidRPr="00F308B6">
        <w:rPr>
          <w:rFonts w:asciiTheme="majorHAnsi" w:hAnsiTheme="majorHAnsi" w:cstheme="majorHAnsi"/>
          <w:sz w:val="22"/>
          <w:szCs w:val="22"/>
        </w:rPr>
        <w:t>.3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.10. O fornecimento poderá ser rejeitado, no todo ou em parte, quando não estiver conforme as especificações deste Termo de Referência e as condições acordadas, sem prejuízo da aplicação das penalidades. </w:t>
      </w:r>
    </w:p>
    <w:p w14:paraId="6AB3DC6B" w14:textId="738DE265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A14A1F" w:rsidRPr="00F308B6">
        <w:rPr>
          <w:rFonts w:asciiTheme="majorHAnsi" w:hAnsiTheme="majorHAnsi" w:cstheme="majorHAnsi"/>
          <w:sz w:val="22"/>
          <w:szCs w:val="22"/>
        </w:rPr>
        <w:t>.4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 Em casos onde um único servidor exerce a fiscalização, ele deverá registrar e analisar todas as ocorrências relacionadas à execução do contrato, incluindo aspectos técnicos e administrativos, e encaminhá-los ao gestor do contrato para o recebimento definitivo. </w:t>
      </w:r>
    </w:p>
    <w:p w14:paraId="111BF5C0" w14:textId="3A6346FA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A14A1F" w:rsidRPr="00F308B6">
        <w:rPr>
          <w:rFonts w:asciiTheme="majorHAnsi" w:hAnsiTheme="majorHAnsi" w:cstheme="majorHAnsi"/>
          <w:sz w:val="22"/>
          <w:szCs w:val="22"/>
        </w:rPr>
        <w:t>.5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 O fornecimento será recebido definitivamente no prazo de 10 (dez) dias, contados do recebimento provisório, por um servidor ou comissão designada, após verificação da quantidade e qualidade do combustível fornecido e sua aceitação por meio de termo detalhado. </w:t>
      </w:r>
    </w:p>
    <w:p w14:paraId="78AF8A68" w14:textId="4DAE7071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9F2B41" w:rsidRPr="00F308B6">
        <w:rPr>
          <w:rFonts w:asciiTheme="majorHAnsi" w:hAnsiTheme="majorHAnsi" w:cstheme="majorHAnsi"/>
          <w:sz w:val="22"/>
          <w:szCs w:val="22"/>
        </w:rPr>
        <w:t>.5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.1. Emissão de documento comprobatório da avaliação realizada pelos fiscais técnico, administrativo e setorial, se houver, referente ao cumprimento das obrigações pelo contratado, com menção ao desempenho na execução contratual e eventuais penalidades aplicadas. </w:t>
      </w:r>
    </w:p>
    <w:p w14:paraId="015DB8D0" w14:textId="3787724D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9F2B41" w:rsidRPr="00F308B6">
        <w:rPr>
          <w:rFonts w:asciiTheme="majorHAnsi" w:hAnsiTheme="majorHAnsi" w:cstheme="majorHAnsi"/>
          <w:sz w:val="22"/>
          <w:szCs w:val="22"/>
        </w:rPr>
        <w:t>.5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.2. Análise dos relatórios e documentações fornecidos pela fiscalização e, se houver irregularidades, solicitar correções à contratada, indicando as cláusulas contratuais pertinentes. </w:t>
      </w:r>
    </w:p>
    <w:p w14:paraId="0387AEF3" w14:textId="73A8D922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8546E8" w:rsidRPr="00F308B6">
        <w:rPr>
          <w:rFonts w:asciiTheme="majorHAnsi" w:hAnsiTheme="majorHAnsi" w:cstheme="majorHAnsi"/>
          <w:sz w:val="22"/>
          <w:szCs w:val="22"/>
        </w:rPr>
        <w:t>.5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.3. Emissão do Termo Detalhado para efeito de recebimento definitivo dos serviços prestados, baseado nos relatórios e documentações. </w:t>
      </w:r>
    </w:p>
    <w:p w14:paraId="074F5A47" w14:textId="7F626E73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8546E8" w:rsidRPr="00F308B6">
        <w:rPr>
          <w:rFonts w:asciiTheme="majorHAnsi" w:hAnsiTheme="majorHAnsi" w:cstheme="majorHAnsi"/>
          <w:sz w:val="22"/>
          <w:szCs w:val="22"/>
        </w:rPr>
        <w:t>.5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.4. Comunicação à empresa para emissão da Nota Fiscal ou Fatura, com o valor ajustado pela fiscalização. </w:t>
      </w:r>
    </w:p>
    <w:p w14:paraId="0A470509" w14:textId="33209F59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8546E8" w:rsidRPr="00F308B6">
        <w:rPr>
          <w:rFonts w:asciiTheme="majorHAnsi" w:hAnsiTheme="majorHAnsi" w:cstheme="majorHAnsi"/>
          <w:sz w:val="22"/>
          <w:szCs w:val="22"/>
        </w:rPr>
        <w:t>.5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.5. Envio da documentação ao setor de contratos para formalização dos procedimentos de liquidação e pagamento, conforme valor ajustado pela fiscalização e gestão. </w:t>
      </w:r>
    </w:p>
    <w:p w14:paraId="6198D70E" w14:textId="3115B7E6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B304DC" w:rsidRPr="00F308B6">
        <w:rPr>
          <w:rFonts w:asciiTheme="majorHAnsi" w:hAnsiTheme="majorHAnsi" w:cstheme="majorHAnsi"/>
          <w:sz w:val="22"/>
          <w:szCs w:val="22"/>
        </w:rPr>
        <w:t>.6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 Em caso de controvérsia relacionada ao fornecimento de combustíveis, especialmente no que se refere à qualidade e quantidade, será observado o artigo 143 da Lei nº 14.133, de 2021. Deve-se comunicar à empresa contratada para a emissão de Nota Fiscal correspondente à parcela incontroversa do fornecimento, para fins de liquidação e pagamento. </w:t>
      </w:r>
      <w:r w:rsidR="00B304DC" w:rsidRPr="00F308B6">
        <w:rPr>
          <w:rFonts w:asciiTheme="majorHAnsi" w:hAnsiTheme="majorHAnsi" w:cstheme="majorHAnsi"/>
          <w:sz w:val="22"/>
          <w:szCs w:val="22"/>
        </w:rPr>
        <w:t>11.7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 Nenhum prazo de recebimento será efetivado enquanto estiver pendente a resolução, pelo contratado, de quaisquer inconsistências identificadas na execução do fornecimento ou nos documentos de cobrança. </w:t>
      </w:r>
    </w:p>
    <w:p w14:paraId="3F7F2D9A" w14:textId="1C7FD01B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B304DC" w:rsidRPr="00F308B6">
        <w:rPr>
          <w:rFonts w:asciiTheme="majorHAnsi" w:hAnsiTheme="majorHAnsi" w:cstheme="majorHAnsi"/>
          <w:sz w:val="22"/>
          <w:szCs w:val="22"/>
        </w:rPr>
        <w:t>.8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 O recebimento provisório ou definitivo do fornecimento de combustíveis não exime a responsabilidade civil da empresa contratada pela qualidade e segurança do produto fornecido, nem a sua responsabilidade ético-profissional pela correta execução do contrato conforme os termos acordados. </w:t>
      </w:r>
    </w:p>
    <w:p w14:paraId="20ECC959" w14:textId="18046234" w:rsidR="00D4547F" w:rsidRPr="00F308B6" w:rsidRDefault="0067641A" w:rsidP="00EE4AEE">
      <w:pPr>
        <w:spacing w:before="240" w:after="240" w:line="276" w:lineRule="auto"/>
        <w:rPr>
          <w:rFonts w:asciiTheme="majorHAnsi" w:eastAsia="Arial" w:hAnsiTheme="majorHAnsi" w:cstheme="majorHAnsi"/>
          <w:b/>
          <w:bCs/>
          <w:sz w:val="22"/>
          <w:szCs w:val="22"/>
        </w:rPr>
      </w:pPr>
      <w:r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8 </w:t>
      </w:r>
      <w:r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>–</w:t>
      </w:r>
      <w:r w:rsidR="00B26D5B"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DO PAGAMENTO E DOS CRITÉRIOS PARA MEDIÇÃO </w:t>
      </w:r>
    </w:p>
    <w:p w14:paraId="20ECC95B" w14:textId="50221174" w:rsidR="00D4547F" w:rsidRPr="00F308B6" w:rsidRDefault="0067641A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lastRenderedPageBreak/>
        <w:t>8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 xml:space="preserve">.1. Recebida a Nota Fiscal ou documento de cobrança equivalente, correrá o prazo de </w:t>
      </w:r>
      <w:r w:rsidR="00252B51" w:rsidRPr="00F308B6">
        <w:rPr>
          <w:rFonts w:asciiTheme="majorHAnsi" w:eastAsia="Arial" w:hAnsiTheme="majorHAnsi" w:cstheme="majorHAnsi"/>
          <w:sz w:val="22"/>
          <w:szCs w:val="22"/>
          <w:highlight w:val="yellow"/>
        </w:rPr>
        <w:t>30</w:t>
      </w:r>
      <w:r w:rsidR="00B26D5B" w:rsidRPr="00F308B6">
        <w:rPr>
          <w:rFonts w:asciiTheme="majorHAnsi" w:eastAsia="Arial" w:hAnsiTheme="majorHAnsi" w:cstheme="majorHAnsi"/>
          <w:sz w:val="22"/>
          <w:szCs w:val="22"/>
          <w:highlight w:val="yellow"/>
        </w:rPr>
        <w:t xml:space="preserve"> (</w:t>
      </w:r>
      <w:r w:rsidR="00252B51" w:rsidRPr="00F308B6">
        <w:rPr>
          <w:rFonts w:asciiTheme="majorHAnsi" w:eastAsia="Arial" w:hAnsiTheme="majorHAnsi" w:cstheme="majorHAnsi"/>
          <w:sz w:val="22"/>
          <w:szCs w:val="22"/>
          <w:highlight w:val="yellow"/>
        </w:rPr>
        <w:t>trinta</w:t>
      </w:r>
      <w:r w:rsidR="00B26D5B" w:rsidRPr="00F308B6">
        <w:rPr>
          <w:rFonts w:asciiTheme="majorHAnsi" w:eastAsia="Arial" w:hAnsiTheme="majorHAnsi" w:cstheme="majorHAnsi"/>
          <w:sz w:val="22"/>
          <w:szCs w:val="22"/>
          <w:highlight w:val="yellow"/>
        </w:rPr>
        <w:t>)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 xml:space="preserve"> dias úteis para fins de liquidação, na forma desta seção, prorrogáveis por igual período.</w:t>
      </w:r>
    </w:p>
    <w:p w14:paraId="20ECC95C" w14:textId="33C8E502" w:rsidR="00D4547F" w:rsidRPr="00F308B6" w:rsidRDefault="0067641A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8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 xml:space="preserve">.2. O pagamento será realizado no prazo máximo de até </w:t>
      </w:r>
      <w:r w:rsidR="00252B51" w:rsidRPr="00F308B6">
        <w:rPr>
          <w:rFonts w:asciiTheme="majorHAnsi" w:eastAsia="Arial" w:hAnsiTheme="majorHAnsi" w:cstheme="majorHAnsi"/>
          <w:sz w:val="22"/>
          <w:szCs w:val="22"/>
          <w:highlight w:val="yellow"/>
        </w:rPr>
        <w:t>30</w:t>
      </w:r>
      <w:r w:rsidR="00B26D5B" w:rsidRPr="00F308B6">
        <w:rPr>
          <w:rFonts w:asciiTheme="majorHAnsi" w:eastAsia="Arial" w:hAnsiTheme="majorHAnsi" w:cstheme="majorHAnsi"/>
          <w:sz w:val="22"/>
          <w:szCs w:val="22"/>
          <w:highlight w:val="yellow"/>
        </w:rPr>
        <w:t xml:space="preserve"> (</w:t>
      </w:r>
      <w:r w:rsidR="00252B51" w:rsidRPr="00F308B6">
        <w:rPr>
          <w:rFonts w:asciiTheme="majorHAnsi" w:eastAsia="Arial" w:hAnsiTheme="majorHAnsi" w:cstheme="majorHAnsi"/>
          <w:sz w:val="22"/>
          <w:szCs w:val="22"/>
          <w:highlight w:val="yellow"/>
        </w:rPr>
        <w:t>trinta)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 xml:space="preserve"> dias úteis contados da finalização da liquidação da despesa, através de ordem bancária, para crédito em banco, agência e conta corrente indicados pelo contratado, respeitada a ordem cronológica prevista no artigo 142 da 14.133/21. </w:t>
      </w:r>
    </w:p>
    <w:p w14:paraId="20ECC95E" w14:textId="384B9C7C" w:rsidR="00D4547F" w:rsidRPr="00F308B6" w:rsidRDefault="0067641A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8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.3. Considera-se ocorrido o recebimento da nota fiscal ou fatura no momento em que o Órgão contratante atestar a execução do objeto do contrato.</w:t>
      </w:r>
    </w:p>
    <w:p w14:paraId="20ECC95F" w14:textId="09438A78" w:rsidR="00D4547F" w:rsidRPr="00F308B6" w:rsidRDefault="0067641A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8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.4. A Nota Fiscal ou Fatura deverá ser obrigatoriamente acompanhada da comprovação da regularidade fiscal, mediante consulta aos sítios eletrônicos oficiais ou à documentação mencionada no art. 68 da Lei 14.133/202.1</w:t>
      </w:r>
    </w:p>
    <w:p w14:paraId="20ECC961" w14:textId="1BA57663" w:rsidR="00D4547F" w:rsidRPr="00F308B6" w:rsidRDefault="0067641A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8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.5. O pagamento somente será efetuado após o “atesto”, pelo servidor competente, da Nota Fiscal/Fatura apresentada pela Contratada, acompanhada das Certidões Negativas de Débitos Previdenciários, Trabalhistas, FGTS, Fazendas Federal, Estadual e Municipal.</w:t>
      </w:r>
    </w:p>
    <w:p w14:paraId="20ECC963" w14:textId="73259894" w:rsidR="00D4547F" w:rsidRPr="00F308B6" w:rsidRDefault="0067641A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8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.5.1. O “atesto” fica condicionado à verificação da conformidade da Nota Fiscal/Fatura apresentada pela Contratada e do regular cumprimento das obrigações assumidas.</w:t>
      </w:r>
    </w:p>
    <w:p w14:paraId="20ECC965" w14:textId="41E7E6E4" w:rsidR="00D4547F" w:rsidRPr="00F308B6" w:rsidRDefault="0067641A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8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.6. Havendo erro na apresentação da Nota Fiscal/Fatura ou dos documentos pertinentes à contratação, ou, ainda, circunstância que impeça a liquidação da despesa, o pagamento ficará pendente até que a Contratada providencie as medidas saneadoras. Nesta hipótese, o prazo para pagamento iniciar-se-á após a comprovação da regularização da situação, não acarretando qualquer ônus para a Contratante.</w:t>
      </w:r>
    </w:p>
    <w:p w14:paraId="20ECC967" w14:textId="0504CCAA" w:rsidR="00D4547F" w:rsidRPr="00F308B6" w:rsidRDefault="0067641A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8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.7. Quando do pagamento, será efetuada a retenção tributária prevista na legislação aplicável, nos termos da Instrução Normativa n° 1.234, de 11 de janeiro de 2012, da Secretaria da Receita Federal do Brasil.</w:t>
      </w:r>
    </w:p>
    <w:p w14:paraId="20ECC969" w14:textId="546F3889" w:rsidR="00D4547F" w:rsidRPr="00F308B6" w:rsidRDefault="0067641A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8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.8.1. A Contratada regularmente optante pelo Simples Nacional, instituído pelo artigo 12 da Lei Complementar nº 123, de 2006, não sofrerá a retenção quanto aos impostos e contribuições abrangidos pelo referido regime, em relação às suas receitas próprias, desde que, a cada pagamento, apresente a declaração de que trata o artigo 6° da Instrução Normativa RFB n° 1.234, de 11 de janeiro de 2012.</w:t>
      </w:r>
    </w:p>
    <w:p w14:paraId="20ECC96B" w14:textId="19193592" w:rsidR="00D4547F" w:rsidRPr="00F308B6" w:rsidRDefault="0067641A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8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 xml:space="preserve">.9. O pagamento será efetuado por meio de Ordem Bancária de Crédito, mediante depósito em </w:t>
      </w:r>
      <w:r w:rsidR="00893E59" w:rsidRPr="00F308B6">
        <w:rPr>
          <w:rFonts w:asciiTheme="majorHAnsi" w:eastAsia="Arial" w:hAnsiTheme="majorHAnsi" w:cstheme="majorHAnsi"/>
          <w:sz w:val="22"/>
          <w:szCs w:val="22"/>
        </w:rPr>
        <w:t>conta corrente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, na agência e estabelecimento bancário indicado pela Contratada, ou por outro meio previsto na legislação vigente.</w:t>
      </w:r>
    </w:p>
    <w:p w14:paraId="20ECC96D" w14:textId="79344557" w:rsidR="00D4547F" w:rsidRPr="00F308B6" w:rsidRDefault="0067641A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8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.10. Será considerada data do pagamento o dia em que constar como emitida a ordem bancária para pagamento.</w:t>
      </w:r>
    </w:p>
    <w:p w14:paraId="20ECC96F" w14:textId="0B6B5A8A" w:rsidR="00D4547F" w:rsidRPr="00F308B6" w:rsidRDefault="0067641A" w:rsidP="00EE4AEE">
      <w:pPr>
        <w:spacing w:after="240"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8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.11. A Contratante não se responsabilizará por qualquer despesa que venha a ser efetuada pela Contratada, que porventura não tenha sido acordada no contrato.</w:t>
      </w:r>
    </w:p>
    <w:p w14:paraId="20ECC972" w14:textId="482147F5" w:rsidR="00D4547F" w:rsidRPr="00F308B6" w:rsidRDefault="0067641A" w:rsidP="00EE4AEE">
      <w:pPr>
        <w:spacing w:before="240" w:after="240" w:line="276" w:lineRule="auto"/>
        <w:rPr>
          <w:rFonts w:asciiTheme="majorHAnsi" w:eastAsia="Arial" w:hAnsiTheme="majorHAnsi" w:cstheme="majorHAnsi"/>
          <w:b/>
          <w:bCs/>
          <w:sz w:val="22"/>
          <w:szCs w:val="22"/>
        </w:rPr>
      </w:pPr>
      <w:r>
        <w:rPr>
          <w:rFonts w:asciiTheme="majorHAnsi" w:eastAsia="Arial" w:hAnsiTheme="majorHAnsi" w:cstheme="majorHAnsi"/>
          <w:b/>
          <w:bCs/>
          <w:sz w:val="22"/>
          <w:szCs w:val="22"/>
        </w:rPr>
        <w:t>9</w:t>
      </w:r>
      <w:r w:rsidR="00B26D5B"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– OBRIGAÇÕES DA CONTRATADA</w:t>
      </w:r>
    </w:p>
    <w:p w14:paraId="20ECC974" w14:textId="66B9087A" w:rsidR="00D4547F" w:rsidRPr="00F308B6" w:rsidRDefault="002C5EAE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9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.1.</w:t>
      </w:r>
      <w:r w:rsidR="00B26D5B" w:rsidRPr="00F308B6">
        <w:rPr>
          <w:rFonts w:asciiTheme="majorHAnsi" w:eastAsia="Arial" w:hAnsiTheme="majorHAnsi" w:cstheme="majorHAnsi"/>
          <w:b/>
          <w:sz w:val="22"/>
          <w:szCs w:val="22"/>
        </w:rPr>
        <w:t xml:space="preserve"> 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A CONTRATADA obriga-se a:</w:t>
      </w:r>
    </w:p>
    <w:p w14:paraId="20ECC976" w14:textId="5169585D" w:rsidR="00D4547F" w:rsidRPr="00F308B6" w:rsidRDefault="002C5EAE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9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.1.1. A efetuar a entrega do objeto em perfeitas condições, no prazo e local indicados pela Administração, em estrita observância as especificações do Termo de Referência e de sua proposta, com os recursos necessários ao perfeito cumprimento das cláusulas contratuais;</w:t>
      </w:r>
    </w:p>
    <w:p w14:paraId="20ECC978" w14:textId="48C578E4" w:rsidR="00D4547F" w:rsidRPr="00F308B6" w:rsidRDefault="002C5EAE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9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.1.3. O objeto deve estar acompanhado, ainda, quando for o caso, do manual do usuário, com uma versão em português, e da relação da rede de assistência técnica autorizada;</w:t>
      </w:r>
    </w:p>
    <w:p w14:paraId="20ECC97A" w14:textId="692B8CAA" w:rsidR="00D4547F" w:rsidRPr="00F308B6" w:rsidRDefault="002C5EAE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9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.1.4. Responsabilizar-se pelos vícios e danos decorrentes do produto, de acordo com os artigos 12, 13, 18 e 26, do Código de Defesa do Consumidor (Lei nº 8.078, de 1990);</w:t>
      </w:r>
    </w:p>
    <w:p w14:paraId="20ECC97C" w14:textId="57E5DB9F" w:rsidR="00D4547F" w:rsidRPr="00F308B6" w:rsidRDefault="002C5EAE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9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.1.5. O dever previsto no subitem anterior implica na obrigação de, a critério da Administração, substituir, reparar, corrigir, remover, ou reconstruir, às suas expensas, no prazo máximo de</w:t>
      </w:r>
      <w:r w:rsidR="00B26D5B" w:rsidRPr="00F308B6">
        <w:rPr>
          <w:rFonts w:asciiTheme="majorHAnsi" w:eastAsia="Arial" w:hAnsiTheme="majorHAnsi" w:cstheme="majorHAnsi"/>
          <w:b/>
          <w:sz w:val="22"/>
          <w:szCs w:val="22"/>
        </w:rPr>
        <w:t xml:space="preserve"> </w:t>
      </w:r>
      <w:r w:rsidR="00B26D5B" w:rsidRPr="00F308B6">
        <w:rPr>
          <w:rFonts w:asciiTheme="majorHAnsi" w:eastAsia="Arial" w:hAnsiTheme="majorHAnsi" w:cstheme="majorHAnsi"/>
          <w:sz w:val="22"/>
          <w:szCs w:val="22"/>
          <w:highlight w:val="yellow"/>
        </w:rPr>
        <w:t>(</w:t>
      </w:r>
      <w:r w:rsidR="00252B51" w:rsidRPr="00F308B6">
        <w:rPr>
          <w:rFonts w:asciiTheme="majorHAnsi" w:eastAsia="Arial" w:hAnsiTheme="majorHAnsi" w:cstheme="majorHAnsi"/>
          <w:sz w:val="22"/>
          <w:szCs w:val="22"/>
          <w:highlight w:val="yellow"/>
        </w:rPr>
        <w:t>24</w:t>
      </w:r>
      <w:r w:rsidR="00B26D5B" w:rsidRPr="00F308B6">
        <w:rPr>
          <w:rFonts w:asciiTheme="majorHAnsi" w:eastAsia="Arial" w:hAnsiTheme="majorHAnsi" w:cstheme="majorHAnsi"/>
          <w:sz w:val="22"/>
          <w:szCs w:val="22"/>
          <w:highlight w:val="yellow"/>
        </w:rPr>
        <w:t>) horas),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 xml:space="preserve"> o produto com avarias ou defeitos;</w:t>
      </w:r>
    </w:p>
    <w:p w14:paraId="20ECC97E" w14:textId="05638514" w:rsidR="00D4547F" w:rsidRPr="00F308B6" w:rsidRDefault="002C5EAE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9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.1.6. Atender prontamente a quaisquer exigências da Administração, inerentes ao objeto da presente licitação;</w:t>
      </w:r>
    </w:p>
    <w:p w14:paraId="20ECC980" w14:textId="31221E47" w:rsidR="00D4547F" w:rsidRPr="00F308B6" w:rsidRDefault="002C5EAE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lastRenderedPageBreak/>
        <w:t>9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 xml:space="preserve">.1.7. Comunicar à Administração, no </w:t>
      </w:r>
      <w:r w:rsidR="00B26D5B" w:rsidRPr="00F308B6">
        <w:rPr>
          <w:rFonts w:asciiTheme="majorHAnsi" w:eastAsia="Arial" w:hAnsiTheme="majorHAnsi" w:cstheme="majorHAnsi"/>
          <w:sz w:val="22"/>
          <w:szCs w:val="22"/>
          <w:highlight w:val="yellow"/>
        </w:rPr>
        <w:t>prazo máximo de 24 (vinte e quatro) horas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 xml:space="preserve"> que antecede a data da entrega, os motivos que impossibilitem o cumprimento do prazo previsto, com a devida comprovação;</w:t>
      </w:r>
    </w:p>
    <w:p w14:paraId="20ECC982" w14:textId="4FC3E244" w:rsidR="00D4547F" w:rsidRPr="00F308B6" w:rsidRDefault="002C5EAE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9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.1.8. Manter, durante toda a execução do contrato, em compatibilidade com as obrigações assumidas, todas as condições de habilitação e qualificação exigidas na licitação;</w:t>
      </w:r>
    </w:p>
    <w:p w14:paraId="20ECC984" w14:textId="3C96E3AA" w:rsidR="00D4547F" w:rsidRPr="00F308B6" w:rsidRDefault="002C5EAE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9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.1.9. Não transferir a terceiros, por qualquer forma, nem mesmo parcialmente, as obrigações assumidas, nem subcontratar qualquer das prestações a que está obrigada, exceto nas condições autorizadas no Termo de Referência ou na minuta de contrato;</w:t>
      </w:r>
    </w:p>
    <w:p w14:paraId="20ECC986" w14:textId="7F260D98" w:rsidR="00D4547F" w:rsidRPr="00F308B6" w:rsidRDefault="002C5EAE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9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.1.10. Não permitir a utilização de qualquer trabalho do menor de dezesseis anos, exceto na condição de aprendiz para os maiores de quatorze anos; nem permitir a utilização do trabalho do menor de dezoito anos em trabalho noturno, perigoso ou insalubre;</w:t>
      </w:r>
    </w:p>
    <w:p w14:paraId="20ECC988" w14:textId="642B577B" w:rsidR="00D4547F" w:rsidRPr="00F308B6" w:rsidRDefault="002C5EAE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9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.1.11. Responsabilizar-se pelas despesas dos tributos, encargos trabalhistas, previdenciários, fiscais, comerciais, taxas, fretes, seguros, deslocamento de pessoal, prestação de garantia e quaisquer outras que incidam ou venham a incidir na execução do contrato.</w:t>
      </w:r>
    </w:p>
    <w:p w14:paraId="20ECC98B" w14:textId="2D66E431" w:rsidR="00D4547F" w:rsidRPr="00F308B6" w:rsidRDefault="00B26D5B" w:rsidP="00EE4AEE">
      <w:pPr>
        <w:spacing w:before="240" w:after="240" w:line="276" w:lineRule="auto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>1</w:t>
      </w:r>
      <w:r w:rsidR="002C5EAE">
        <w:rPr>
          <w:rFonts w:asciiTheme="majorHAnsi" w:eastAsia="Arial" w:hAnsiTheme="majorHAnsi" w:cstheme="majorHAnsi"/>
          <w:b/>
          <w:bCs/>
          <w:sz w:val="22"/>
          <w:szCs w:val="22"/>
        </w:rPr>
        <w:t>0</w:t>
      </w:r>
      <w:r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- OBRIGAÇÕES DA CONTRATANTE</w:t>
      </w:r>
    </w:p>
    <w:p w14:paraId="20ECC98D" w14:textId="2609D6D8" w:rsidR="00D4547F" w:rsidRPr="00F308B6" w:rsidRDefault="00B26D5B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1</w:t>
      </w:r>
      <w:r w:rsidR="002C5EAE">
        <w:rPr>
          <w:rFonts w:asciiTheme="majorHAnsi" w:eastAsia="Arial" w:hAnsiTheme="majorHAnsi" w:cstheme="majorHAnsi"/>
          <w:sz w:val="22"/>
          <w:szCs w:val="22"/>
        </w:rPr>
        <w:t>0</w:t>
      </w:r>
      <w:r w:rsidRPr="00F308B6">
        <w:rPr>
          <w:rFonts w:asciiTheme="majorHAnsi" w:eastAsia="Arial" w:hAnsiTheme="majorHAnsi" w:cstheme="majorHAnsi"/>
          <w:sz w:val="22"/>
          <w:szCs w:val="22"/>
        </w:rPr>
        <w:t>.1. A CONTRATANTE obriga-se a:</w:t>
      </w:r>
    </w:p>
    <w:p w14:paraId="20ECC98F" w14:textId="762384B4" w:rsidR="00D4547F" w:rsidRPr="00F308B6" w:rsidRDefault="00B26D5B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1</w:t>
      </w:r>
      <w:r w:rsidR="002C5EAE">
        <w:rPr>
          <w:rFonts w:asciiTheme="majorHAnsi" w:eastAsia="Arial" w:hAnsiTheme="majorHAnsi" w:cstheme="majorHAnsi"/>
          <w:sz w:val="22"/>
          <w:szCs w:val="22"/>
        </w:rPr>
        <w:t>0</w:t>
      </w:r>
      <w:r w:rsidRPr="00F308B6">
        <w:rPr>
          <w:rFonts w:asciiTheme="majorHAnsi" w:eastAsia="Arial" w:hAnsiTheme="majorHAnsi" w:cstheme="majorHAnsi"/>
          <w:sz w:val="22"/>
          <w:szCs w:val="22"/>
        </w:rPr>
        <w:t>.1.1. Receber provisoriamente o objeto, disponibilizando local, data e horário e demais condições estabelecidas no Edital;</w:t>
      </w:r>
    </w:p>
    <w:p w14:paraId="20ECC991" w14:textId="5C9CC17C" w:rsidR="00D4547F" w:rsidRPr="00F308B6" w:rsidRDefault="00B26D5B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1</w:t>
      </w:r>
      <w:r w:rsidR="002C5EAE">
        <w:rPr>
          <w:rFonts w:asciiTheme="majorHAnsi" w:eastAsia="Arial" w:hAnsiTheme="majorHAnsi" w:cstheme="majorHAnsi"/>
          <w:sz w:val="22"/>
          <w:szCs w:val="22"/>
        </w:rPr>
        <w:t>0</w:t>
      </w:r>
      <w:r w:rsidRPr="00F308B6">
        <w:rPr>
          <w:rFonts w:asciiTheme="majorHAnsi" w:eastAsia="Arial" w:hAnsiTheme="majorHAnsi" w:cstheme="majorHAnsi"/>
          <w:sz w:val="22"/>
          <w:szCs w:val="22"/>
        </w:rPr>
        <w:t xml:space="preserve">.1.2. Verificar minuciosamente, no prazo fixado, a conformidade dos bens recebidos provisoriamente com as especificações constantes no Termo de Referência, para fins de aceitação e recebimento definitivos; </w:t>
      </w:r>
    </w:p>
    <w:p w14:paraId="20ECC993" w14:textId="10D77121" w:rsidR="00D4547F" w:rsidRPr="00F308B6" w:rsidRDefault="00B26D5B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1</w:t>
      </w:r>
      <w:r w:rsidR="002C5EAE">
        <w:rPr>
          <w:rFonts w:asciiTheme="majorHAnsi" w:eastAsia="Arial" w:hAnsiTheme="majorHAnsi" w:cstheme="majorHAnsi"/>
          <w:sz w:val="22"/>
          <w:szCs w:val="22"/>
        </w:rPr>
        <w:t>0.</w:t>
      </w:r>
      <w:r w:rsidRPr="00F308B6">
        <w:rPr>
          <w:rFonts w:asciiTheme="majorHAnsi" w:eastAsia="Arial" w:hAnsiTheme="majorHAnsi" w:cstheme="majorHAnsi"/>
          <w:sz w:val="22"/>
          <w:szCs w:val="22"/>
        </w:rPr>
        <w:t>4.1.3. Acompanhar e fiscalizar o cumprimento das obrigações da Contratada, através de servidor especialmente designado;</w:t>
      </w:r>
    </w:p>
    <w:p w14:paraId="20ECC995" w14:textId="32872ED2" w:rsidR="00D4547F" w:rsidRPr="00F308B6" w:rsidRDefault="00B26D5B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1</w:t>
      </w:r>
      <w:r w:rsidR="002C5EAE">
        <w:rPr>
          <w:rFonts w:asciiTheme="majorHAnsi" w:eastAsia="Arial" w:hAnsiTheme="majorHAnsi" w:cstheme="majorHAnsi"/>
          <w:sz w:val="22"/>
          <w:szCs w:val="22"/>
        </w:rPr>
        <w:t>0</w:t>
      </w:r>
      <w:r w:rsidRPr="00F308B6">
        <w:rPr>
          <w:rFonts w:asciiTheme="majorHAnsi" w:eastAsia="Arial" w:hAnsiTheme="majorHAnsi" w:cstheme="majorHAnsi"/>
          <w:sz w:val="22"/>
          <w:szCs w:val="22"/>
        </w:rPr>
        <w:t>.1.4. Comunicar à Contratada, por escrito, sobre imperfeições, falhas ou irregularidades verificadas no objeto fornecido, para que seja substituído, reparado ou corrigido;</w:t>
      </w:r>
    </w:p>
    <w:p w14:paraId="20ECC997" w14:textId="58B8B3F0" w:rsidR="00D4547F" w:rsidRPr="00F308B6" w:rsidRDefault="00B26D5B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1</w:t>
      </w:r>
      <w:r w:rsidR="002C5EAE">
        <w:rPr>
          <w:rFonts w:asciiTheme="majorHAnsi" w:eastAsia="Arial" w:hAnsiTheme="majorHAnsi" w:cstheme="majorHAnsi"/>
          <w:sz w:val="22"/>
          <w:szCs w:val="22"/>
        </w:rPr>
        <w:t>0</w:t>
      </w:r>
      <w:r w:rsidRPr="00F308B6">
        <w:rPr>
          <w:rFonts w:asciiTheme="majorHAnsi" w:eastAsia="Arial" w:hAnsiTheme="majorHAnsi" w:cstheme="majorHAnsi"/>
          <w:sz w:val="22"/>
          <w:szCs w:val="22"/>
        </w:rPr>
        <w:t>.1.5. Efetuar o pagamento à Contratada no valor correspondente ao fornecimento do objeto, no prazo e na forma estabelecidos nesse termo;</w:t>
      </w:r>
    </w:p>
    <w:p w14:paraId="20ECC999" w14:textId="5B6BB6CC" w:rsidR="00D4547F" w:rsidRDefault="00B26D5B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1</w:t>
      </w:r>
      <w:r w:rsidR="002C5EAE">
        <w:rPr>
          <w:rFonts w:asciiTheme="majorHAnsi" w:eastAsia="Arial" w:hAnsiTheme="majorHAnsi" w:cstheme="majorHAnsi"/>
          <w:sz w:val="22"/>
          <w:szCs w:val="22"/>
        </w:rPr>
        <w:t>0</w:t>
      </w:r>
      <w:r w:rsidRPr="00F308B6">
        <w:rPr>
          <w:rFonts w:asciiTheme="majorHAnsi" w:eastAsia="Arial" w:hAnsiTheme="majorHAnsi" w:cstheme="majorHAnsi"/>
          <w:sz w:val="22"/>
          <w:szCs w:val="22"/>
        </w:rPr>
        <w:t>.2.   A Administração não responderá por quaisquer compromissos assumidos pela Contratada com terceiros, ainda que vinculados à execução do presente Termo de Contrato, bem como por qualquer dano causado a terceiros em decorrência de ato da Contratada, de seus empregados, prepostos ou subordinados.</w:t>
      </w:r>
    </w:p>
    <w:p w14:paraId="4E8D5132" w14:textId="61AE560C" w:rsidR="00295C3C" w:rsidRPr="00F308B6" w:rsidRDefault="00295C3C" w:rsidP="00EE4AEE">
      <w:pPr>
        <w:spacing w:before="240" w:after="240" w:line="276" w:lineRule="auto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>1</w:t>
      </w:r>
      <w:r>
        <w:rPr>
          <w:rFonts w:asciiTheme="majorHAnsi" w:eastAsia="Arial" w:hAnsiTheme="majorHAnsi" w:cstheme="majorHAnsi"/>
          <w:b/>
          <w:bCs/>
          <w:sz w:val="22"/>
          <w:szCs w:val="22"/>
        </w:rPr>
        <w:t>1</w:t>
      </w:r>
      <w:r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- DA </w:t>
      </w:r>
      <w:r>
        <w:rPr>
          <w:rFonts w:asciiTheme="majorHAnsi" w:eastAsia="Arial" w:hAnsiTheme="majorHAnsi" w:cstheme="majorHAnsi"/>
          <w:b/>
          <w:bCs/>
          <w:sz w:val="22"/>
          <w:szCs w:val="22"/>
        </w:rPr>
        <w:t>DOTAÇÃO ORÇAMENTÁRIA</w:t>
      </w:r>
    </w:p>
    <w:p w14:paraId="4D51D62A" w14:textId="5F0E77F3" w:rsidR="00295C3C" w:rsidRDefault="00295C3C" w:rsidP="00EE4AEE">
      <w:pPr>
        <w:spacing w:after="240"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11.1</w:t>
      </w:r>
      <w:r w:rsidRPr="00F308B6">
        <w:rPr>
          <w:rFonts w:asciiTheme="majorHAnsi" w:eastAsia="Arial" w:hAnsiTheme="majorHAnsi" w:cstheme="majorHAnsi"/>
          <w:sz w:val="22"/>
          <w:szCs w:val="22"/>
        </w:rPr>
        <w:t xml:space="preserve">. O objeto da contratação está previsto no </w:t>
      </w:r>
      <w:r>
        <w:rPr>
          <w:rFonts w:asciiTheme="majorHAnsi" w:eastAsia="Arial" w:hAnsiTheme="majorHAnsi" w:cstheme="majorHAnsi"/>
          <w:sz w:val="22"/>
          <w:szCs w:val="22"/>
        </w:rPr>
        <w:t xml:space="preserve">orçamento Municipal de </w:t>
      </w:r>
      <w:r w:rsidRPr="00F308B6">
        <w:rPr>
          <w:rFonts w:asciiTheme="majorHAnsi" w:eastAsia="Arial" w:hAnsiTheme="majorHAnsi" w:cstheme="majorHAnsi"/>
          <w:sz w:val="22"/>
          <w:szCs w:val="22"/>
        </w:rPr>
        <w:t>202</w:t>
      </w:r>
      <w:r w:rsidR="00A927F1">
        <w:rPr>
          <w:rFonts w:asciiTheme="majorHAnsi" w:eastAsia="Arial" w:hAnsiTheme="majorHAnsi" w:cstheme="majorHAnsi"/>
          <w:sz w:val="22"/>
          <w:szCs w:val="22"/>
        </w:rPr>
        <w:t>5</w:t>
      </w:r>
      <w:r w:rsidRPr="00F308B6">
        <w:rPr>
          <w:rFonts w:asciiTheme="majorHAnsi" w:eastAsia="Arial" w:hAnsiTheme="majorHAnsi" w:cstheme="majorHAnsi"/>
          <w:sz w:val="22"/>
          <w:szCs w:val="22"/>
        </w:rPr>
        <w:t>, conforme detalhamento a seguir</w:t>
      </w:r>
      <w:r>
        <w:rPr>
          <w:rFonts w:asciiTheme="majorHAnsi" w:eastAsia="Arial" w:hAnsiTheme="majorHAnsi" w:cstheme="majorHAnsi"/>
          <w:sz w:val="22"/>
          <w:szCs w:val="22"/>
        </w:rPr>
        <w:t>:</w:t>
      </w:r>
    </w:p>
    <w:p w14:paraId="191D3F5F" w14:textId="77777777" w:rsidR="002B01D4" w:rsidRPr="002B01D4" w:rsidRDefault="002B01D4" w:rsidP="002B01D4">
      <w:pPr>
        <w:spacing w:line="276" w:lineRule="auto"/>
        <w:ind w:left="1440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2B01D4">
        <w:rPr>
          <w:rFonts w:asciiTheme="majorHAnsi" w:eastAsia="Arial" w:hAnsiTheme="majorHAnsi" w:cstheme="majorHAnsi"/>
          <w:b/>
          <w:bCs/>
          <w:sz w:val="22"/>
          <w:szCs w:val="22"/>
        </w:rPr>
        <w:t>1002.51.170631100</w:t>
      </w:r>
    </w:p>
    <w:p w14:paraId="5791F77A" w14:textId="5C00788A" w:rsidR="00295C3C" w:rsidRPr="002B01D4" w:rsidRDefault="00295C3C" w:rsidP="002B01D4">
      <w:pPr>
        <w:spacing w:line="276" w:lineRule="auto"/>
        <w:ind w:left="1440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2B01D4">
        <w:rPr>
          <w:rFonts w:asciiTheme="majorHAnsi" w:eastAsia="Arial" w:hAnsiTheme="majorHAnsi" w:cstheme="majorHAnsi"/>
          <w:b/>
          <w:bCs/>
          <w:sz w:val="22"/>
          <w:szCs w:val="22"/>
        </w:rPr>
        <w:t>2.06.01 – SECRETARIA MUN. DE INFRAESTRUTURA E SERV. PUBLICOS</w:t>
      </w:r>
    </w:p>
    <w:p w14:paraId="15CFE495" w14:textId="679CDF28" w:rsidR="00295C3C" w:rsidRPr="002B01D4" w:rsidRDefault="002B01D4" w:rsidP="002B01D4">
      <w:pPr>
        <w:spacing w:line="276" w:lineRule="auto"/>
        <w:ind w:left="1440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2B01D4">
        <w:rPr>
          <w:rFonts w:asciiTheme="majorHAnsi" w:eastAsia="Arial" w:hAnsiTheme="majorHAnsi" w:cstheme="majorHAnsi"/>
          <w:b/>
          <w:bCs/>
          <w:sz w:val="22"/>
          <w:szCs w:val="22"/>
        </w:rPr>
        <w:t>1002</w:t>
      </w:r>
      <w:r w:rsidR="00295C3C" w:rsidRPr="002B01D4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– </w:t>
      </w:r>
      <w:r w:rsidRPr="002B01D4">
        <w:rPr>
          <w:rFonts w:asciiTheme="majorHAnsi" w:eastAsia="Arial" w:hAnsiTheme="majorHAnsi" w:cstheme="majorHAnsi"/>
          <w:b/>
          <w:bCs/>
          <w:sz w:val="22"/>
          <w:szCs w:val="22"/>
        </w:rPr>
        <w:t>PAVIMENTAÇÃO DE RUAS E LOGRADOUROS</w:t>
      </w:r>
    </w:p>
    <w:p w14:paraId="6380D2C3" w14:textId="77777777" w:rsidR="00295C3C" w:rsidRPr="002B01D4" w:rsidRDefault="00295C3C" w:rsidP="002B01D4">
      <w:pPr>
        <w:spacing w:line="276" w:lineRule="auto"/>
        <w:ind w:left="1440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2B01D4">
        <w:rPr>
          <w:rFonts w:asciiTheme="majorHAnsi" w:eastAsia="Arial" w:hAnsiTheme="majorHAnsi" w:cstheme="majorHAnsi"/>
          <w:b/>
          <w:bCs/>
          <w:sz w:val="22"/>
          <w:szCs w:val="22"/>
        </w:rPr>
        <w:t>4.4.90.51.00 – OBRAS E INSTALAÇÕES</w:t>
      </w:r>
    </w:p>
    <w:p w14:paraId="60226A3D" w14:textId="0AECB60F" w:rsidR="00295C3C" w:rsidRDefault="00295C3C" w:rsidP="002B01D4">
      <w:pPr>
        <w:spacing w:after="240" w:line="276" w:lineRule="auto"/>
        <w:ind w:left="1440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2B01D4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FONTE – </w:t>
      </w:r>
      <w:r w:rsidR="002B01D4" w:rsidRPr="002B01D4">
        <w:rPr>
          <w:rFonts w:asciiTheme="majorHAnsi" w:eastAsia="Arial" w:hAnsiTheme="majorHAnsi" w:cstheme="majorHAnsi"/>
          <w:b/>
          <w:bCs/>
          <w:sz w:val="22"/>
          <w:szCs w:val="22"/>
        </w:rPr>
        <w:t>17063110 – TRANSFERÊNCIA</w:t>
      </w:r>
      <w:r w:rsidR="002B01D4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ESPECIAL DA UNIÃO</w:t>
      </w:r>
    </w:p>
    <w:p w14:paraId="12A220D3" w14:textId="70D2089B" w:rsidR="002B01D4" w:rsidRDefault="002B01D4" w:rsidP="002B01D4">
      <w:pPr>
        <w:spacing w:line="276" w:lineRule="auto"/>
        <w:ind w:left="851"/>
        <w:jc w:val="both"/>
        <w:rPr>
          <w:rFonts w:asciiTheme="majorHAnsi" w:eastAsia="Arial" w:hAnsiTheme="majorHAnsi" w:cstheme="majorHAnsi"/>
          <w:b/>
          <w:bCs/>
          <w:sz w:val="22"/>
          <w:szCs w:val="22"/>
        </w:rPr>
      </w:pPr>
      <w:r>
        <w:rPr>
          <w:rFonts w:asciiTheme="majorHAnsi" w:eastAsia="Arial" w:hAnsiTheme="majorHAnsi" w:cstheme="majorHAnsi"/>
          <w:b/>
          <w:bCs/>
          <w:sz w:val="22"/>
          <w:szCs w:val="22"/>
        </w:rPr>
        <w:tab/>
        <w:t>1002.51.15000000</w:t>
      </w:r>
    </w:p>
    <w:p w14:paraId="505B5E19" w14:textId="504842BE" w:rsidR="002B01D4" w:rsidRDefault="002B01D4" w:rsidP="002B01D4">
      <w:pPr>
        <w:spacing w:line="276" w:lineRule="auto"/>
        <w:ind w:left="851"/>
        <w:jc w:val="both"/>
        <w:rPr>
          <w:rFonts w:asciiTheme="majorHAnsi" w:eastAsia="Arial" w:hAnsiTheme="majorHAnsi" w:cstheme="majorHAnsi"/>
          <w:b/>
          <w:bCs/>
          <w:sz w:val="22"/>
          <w:szCs w:val="22"/>
        </w:rPr>
      </w:pPr>
      <w:r>
        <w:rPr>
          <w:rFonts w:asciiTheme="majorHAnsi" w:eastAsia="Arial" w:hAnsiTheme="majorHAnsi" w:cstheme="majorHAnsi"/>
          <w:b/>
          <w:bCs/>
          <w:sz w:val="22"/>
          <w:szCs w:val="22"/>
        </w:rPr>
        <w:tab/>
      </w:r>
      <w:r w:rsidRPr="002B01D4">
        <w:rPr>
          <w:rFonts w:asciiTheme="majorHAnsi" w:eastAsia="Arial" w:hAnsiTheme="majorHAnsi" w:cstheme="majorHAnsi"/>
          <w:b/>
          <w:bCs/>
          <w:sz w:val="22"/>
          <w:szCs w:val="22"/>
        </w:rPr>
        <w:t>2.06.01 – SECRETARIA MUN. DE INFRAESTRUTURA E SERV. PUBLICOS</w:t>
      </w:r>
    </w:p>
    <w:p w14:paraId="78BDBC9F" w14:textId="77777777" w:rsidR="002B01D4" w:rsidRPr="002B01D4" w:rsidRDefault="002B01D4" w:rsidP="002B01D4">
      <w:pPr>
        <w:spacing w:line="276" w:lineRule="auto"/>
        <w:ind w:left="1440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2B01D4">
        <w:rPr>
          <w:rFonts w:asciiTheme="majorHAnsi" w:eastAsia="Arial" w:hAnsiTheme="majorHAnsi" w:cstheme="majorHAnsi"/>
          <w:b/>
          <w:bCs/>
          <w:sz w:val="22"/>
          <w:szCs w:val="22"/>
        </w:rPr>
        <w:t>1002 – PAVIMENTAÇÃO DE RUAS E LOGRADOUROS</w:t>
      </w:r>
    </w:p>
    <w:p w14:paraId="609948AA" w14:textId="77777777" w:rsidR="002B01D4" w:rsidRPr="002B01D4" w:rsidRDefault="002B01D4" w:rsidP="002B01D4">
      <w:pPr>
        <w:spacing w:line="276" w:lineRule="auto"/>
        <w:ind w:left="1440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2B01D4">
        <w:rPr>
          <w:rFonts w:asciiTheme="majorHAnsi" w:eastAsia="Arial" w:hAnsiTheme="majorHAnsi" w:cstheme="majorHAnsi"/>
          <w:b/>
          <w:bCs/>
          <w:sz w:val="22"/>
          <w:szCs w:val="22"/>
        </w:rPr>
        <w:t>4.4.90.51.00 – OBRAS E INSTALAÇÕES</w:t>
      </w:r>
    </w:p>
    <w:p w14:paraId="41CF7945" w14:textId="08C85CBB" w:rsidR="002B01D4" w:rsidRDefault="002B01D4" w:rsidP="002B01D4">
      <w:pPr>
        <w:spacing w:line="276" w:lineRule="auto"/>
        <w:ind w:left="851" w:firstLine="589"/>
        <w:jc w:val="both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2B01D4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FONTE – </w:t>
      </w:r>
      <w:r w:rsidR="003A5E02">
        <w:rPr>
          <w:rFonts w:asciiTheme="majorHAnsi" w:eastAsia="Arial" w:hAnsiTheme="majorHAnsi" w:cstheme="majorHAnsi"/>
          <w:b/>
          <w:bCs/>
          <w:sz w:val="22"/>
          <w:szCs w:val="22"/>
        </w:rPr>
        <w:t>15000000</w:t>
      </w:r>
      <w:r w:rsidRPr="002B01D4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–</w:t>
      </w:r>
      <w:r w:rsidR="003A5E02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RECURSOS NÃO VINCULADOS DE IMPOSTOS</w:t>
      </w:r>
    </w:p>
    <w:p w14:paraId="70911D21" w14:textId="77777777" w:rsidR="002B01D4" w:rsidRPr="00295C3C" w:rsidRDefault="002B01D4" w:rsidP="002B01D4">
      <w:pPr>
        <w:spacing w:after="240" w:line="276" w:lineRule="auto"/>
        <w:ind w:left="851"/>
        <w:jc w:val="both"/>
        <w:rPr>
          <w:rFonts w:asciiTheme="majorHAnsi" w:eastAsia="Arial" w:hAnsiTheme="majorHAnsi" w:cstheme="majorHAnsi"/>
          <w:b/>
          <w:bCs/>
          <w:sz w:val="22"/>
          <w:szCs w:val="22"/>
        </w:rPr>
      </w:pPr>
    </w:p>
    <w:p w14:paraId="20ECC9A7" w14:textId="06F314FE" w:rsidR="00D4547F" w:rsidRPr="00F308B6" w:rsidRDefault="00B26D5B" w:rsidP="00EE4AEE">
      <w:pPr>
        <w:spacing w:before="240" w:after="240" w:line="276" w:lineRule="auto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F308B6">
        <w:rPr>
          <w:rFonts w:asciiTheme="majorHAnsi" w:eastAsia="Arial" w:hAnsiTheme="majorHAnsi" w:cstheme="majorHAnsi"/>
          <w:b/>
          <w:bCs/>
          <w:sz w:val="22"/>
          <w:szCs w:val="22"/>
        </w:rPr>
        <w:lastRenderedPageBreak/>
        <w:t>1</w:t>
      </w:r>
      <w:r w:rsidR="00295C3C">
        <w:rPr>
          <w:rFonts w:asciiTheme="majorHAnsi" w:eastAsia="Arial" w:hAnsiTheme="majorHAnsi" w:cstheme="majorHAnsi"/>
          <w:b/>
          <w:bCs/>
          <w:sz w:val="22"/>
          <w:szCs w:val="22"/>
        </w:rPr>
        <w:t>2</w:t>
      </w:r>
      <w:r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- DA SUBCONTRATAÇÃO</w:t>
      </w:r>
    </w:p>
    <w:p w14:paraId="20ECC9A9" w14:textId="5B5F0B9A" w:rsidR="00D4547F" w:rsidRPr="00F308B6" w:rsidRDefault="00B26D5B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1</w:t>
      </w:r>
      <w:r w:rsidR="00295C3C">
        <w:rPr>
          <w:rFonts w:asciiTheme="majorHAnsi" w:eastAsia="Arial" w:hAnsiTheme="majorHAnsi" w:cstheme="majorHAnsi"/>
          <w:sz w:val="22"/>
          <w:szCs w:val="22"/>
        </w:rPr>
        <w:t>2</w:t>
      </w:r>
      <w:r w:rsidRPr="00F308B6">
        <w:rPr>
          <w:rFonts w:asciiTheme="majorHAnsi" w:eastAsia="Arial" w:hAnsiTheme="majorHAnsi" w:cstheme="majorHAnsi"/>
          <w:sz w:val="22"/>
          <w:szCs w:val="22"/>
        </w:rPr>
        <w:t xml:space="preserve">.1. Não será admitida a </w:t>
      </w:r>
      <w:r w:rsidR="00DF1B67" w:rsidRPr="00F308B6">
        <w:rPr>
          <w:rFonts w:asciiTheme="majorHAnsi" w:eastAsia="Arial" w:hAnsiTheme="majorHAnsi" w:cstheme="majorHAnsi"/>
          <w:sz w:val="22"/>
          <w:szCs w:val="22"/>
        </w:rPr>
        <w:t>subcontratação</w:t>
      </w:r>
      <w:r w:rsidRPr="00F308B6">
        <w:rPr>
          <w:rFonts w:asciiTheme="majorHAnsi" w:eastAsia="Arial" w:hAnsiTheme="majorHAnsi" w:cstheme="majorHAnsi"/>
          <w:sz w:val="22"/>
          <w:szCs w:val="22"/>
        </w:rPr>
        <w:t>.</w:t>
      </w:r>
    </w:p>
    <w:p w14:paraId="20ECC9AD" w14:textId="6DAE23F4" w:rsidR="00D4547F" w:rsidRPr="00F308B6" w:rsidRDefault="00B26D5B" w:rsidP="00EE4AEE">
      <w:pPr>
        <w:spacing w:before="240" w:after="240" w:line="276" w:lineRule="auto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>1</w:t>
      </w:r>
      <w:r w:rsidR="00295C3C">
        <w:rPr>
          <w:rFonts w:asciiTheme="majorHAnsi" w:eastAsia="Arial" w:hAnsiTheme="majorHAnsi" w:cstheme="majorHAnsi"/>
          <w:b/>
          <w:bCs/>
          <w:sz w:val="22"/>
          <w:szCs w:val="22"/>
        </w:rPr>
        <w:t>3</w:t>
      </w:r>
      <w:r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- DAS DISPOSIÇÕES GERAIS</w:t>
      </w:r>
    </w:p>
    <w:p w14:paraId="20ECC9AF" w14:textId="1D3C9366" w:rsidR="00D4547F" w:rsidRPr="00F308B6" w:rsidRDefault="00B26D5B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1</w:t>
      </w:r>
      <w:r w:rsidR="00295C3C">
        <w:rPr>
          <w:rFonts w:asciiTheme="majorHAnsi" w:eastAsia="Arial" w:hAnsiTheme="majorHAnsi" w:cstheme="majorHAnsi"/>
          <w:sz w:val="22"/>
          <w:szCs w:val="22"/>
        </w:rPr>
        <w:t>3</w:t>
      </w:r>
      <w:r w:rsidRPr="00F308B6">
        <w:rPr>
          <w:rFonts w:asciiTheme="majorHAnsi" w:eastAsia="Arial" w:hAnsiTheme="majorHAnsi" w:cstheme="majorHAnsi"/>
          <w:sz w:val="22"/>
          <w:szCs w:val="22"/>
        </w:rPr>
        <w:t>.1. O Município de</w:t>
      </w:r>
      <w:r w:rsidR="0076655D" w:rsidRPr="00F308B6">
        <w:rPr>
          <w:rFonts w:asciiTheme="majorHAnsi" w:eastAsia="Arial" w:hAnsiTheme="majorHAnsi" w:cstheme="majorHAnsi"/>
          <w:sz w:val="22"/>
          <w:szCs w:val="22"/>
        </w:rPr>
        <w:t xml:space="preserve"> </w:t>
      </w:r>
      <w:r w:rsidR="00985F1B" w:rsidRPr="00F308B6">
        <w:rPr>
          <w:rFonts w:asciiTheme="majorHAnsi" w:eastAsia="Arial" w:hAnsiTheme="majorHAnsi" w:cstheme="majorHAnsi"/>
          <w:sz w:val="22"/>
          <w:szCs w:val="22"/>
        </w:rPr>
        <w:t xml:space="preserve">Marcionílio Souza </w:t>
      </w:r>
      <w:r w:rsidRPr="00F308B6">
        <w:rPr>
          <w:rFonts w:asciiTheme="majorHAnsi" w:eastAsia="Arial" w:hAnsiTheme="majorHAnsi" w:cstheme="majorHAnsi"/>
          <w:sz w:val="22"/>
          <w:szCs w:val="22"/>
        </w:rPr>
        <w:t>reserva-se no direito de impugnar o fornecimento prestado, se esses não estiverem de acordo com as especificações contidas neste Termo de referência.</w:t>
      </w:r>
    </w:p>
    <w:p w14:paraId="20ECC9B1" w14:textId="79E91A9D" w:rsidR="00D4547F" w:rsidRPr="00F308B6" w:rsidRDefault="00B26D5B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1</w:t>
      </w:r>
      <w:r w:rsidR="00295C3C">
        <w:rPr>
          <w:rFonts w:asciiTheme="majorHAnsi" w:eastAsia="Arial" w:hAnsiTheme="majorHAnsi" w:cstheme="majorHAnsi"/>
          <w:sz w:val="22"/>
          <w:szCs w:val="22"/>
        </w:rPr>
        <w:t>3</w:t>
      </w:r>
      <w:r w:rsidRPr="00F308B6">
        <w:rPr>
          <w:rFonts w:asciiTheme="majorHAnsi" w:eastAsia="Arial" w:hAnsiTheme="majorHAnsi" w:cstheme="majorHAnsi"/>
          <w:sz w:val="22"/>
          <w:szCs w:val="22"/>
        </w:rPr>
        <w:t xml:space="preserve">.2. Os casos omissos serão resolvidos com base nos dispositivos constantes na Lei 14.133/2021 e no Decreto Municipal </w:t>
      </w:r>
      <w:r w:rsidR="00252B51" w:rsidRPr="00F308B6">
        <w:rPr>
          <w:rFonts w:asciiTheme="majorHAnsi" w:eastAsia="Arial" w:hAnsiTheme="majorHAnsi" w:cstheme="majorHAnsi"/>
          <w:sz w:val="22"/>
          <w:szCs w:val="22"/>
        </w:rPr>
        <w:t>030/2023</w:t>
      </w:r>
      <w:r w:rsidRPr="00F308B6">
        <w:rPr>
          <w:rFonts w:asciiTheme="majorHAnsi" w:eastAsia="Arial" w:hAnsiTheme="majorHAnsi" w:cstheme="majorHAnsi"/>
          <w:sz w:val="22"/>
          <w:szCs w:val="22"/>
        </w:rPr>
        <w:t>.</w:t>
      </w:r>
    </w:p>
    <w:p w14:paraId="20ECC9B3" w14:textId="171B67AD" w:rsidR="00D4547F" w:rsidRPr="00F308B6" w:rsidRDefault="00B26D5B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1</w:t>
      </w:r>
      <w:r w:rsidR="00295C3C">
        <w:rPr>
          <w:rFonts w:asciiTheme="majorHAnsi" w:eastAsia="Arial" w:hAnsiTheme="majorHAnsi" w:cstheme="majorHAnsi"/>
          <w:sz w:val="22"/>
          <w:szCs w:val="22"/>
        </w:rPr>
        <w:t>3</w:t>
      </w:r>
      <w:r w:rsidRPr="00F308B6">
        <w:rPr>
          <w:rFonts w:asciiTheme="majorHAnsi" w:eastAsia="Arial" w:hAnsiTheme="majorHAnsi" w:cstheme="majorHAnsi"/>
          <w:sz w:val="22"/>
          <w:szCs w:val="22"/>
        </w:rPr>
        <w:t>.3. Fica eleito o foro da Comarca de</w:t>
      </w:r>
      <w:r w:rsidR="0076655D" w:rsidRPr="00F308B6">
        <w:rPr>
          <w:rFonts w:asciiTheme="majorHAnsi" w:eastAsia="Arial" w:hAnsiTheme="majorHAnsi" w:cstheme="majorHAnsi"/>
          <w:sz w:val="22"/>
          <w:szCs w:val="22"/>
        </w:rPr>
        <w:t xml:space="preserve"> </w:t>
      </w:r>
      <w:r w:rsidR="00985F1B" w:rsidRPr="00F308B6">
        <w:rPr>
          <w:rFonts w:asciiTheme="majorHAnsi" w:eastAsia="Arial" w:hAnsiTheme="majorHAnsi" w:cstheme="majorHAnsi"/>
          <w:sz w:val="22"/>
          <w:szCs w:val="22"/>
        </w:rPr>
        <w:t xml:space="preserve">Marcionílio Souza-Ba </w:t>
      </w:r>
      <w:r w:rsidRPr="00F308B6">
        <w:rPr>
          <w:rFonts w:asciiTheme="majorHAnsi" w:eastAsia="Arial" w:hAnsiTheme="majorHAnsi" w:cstheme="majorHAnsi"/>
          <w:sz w:val="22"/>
          <w:szCs w:val="22"/>
        </w:rPr>
        <w:t xml:space="preserve">como único e competente para dirimir quaisquer demandas do presente contrato, por mais privilegiado que outro possa ser. </w:t>
      </w:r>
    </w:p>
    <w:p w14:paraId="20ECC9B6" w14:textId="77777777" w:rsidR="00D4547F" w:rsidRPr="00F308B6" w:rsidRDefault="00B26D5B" w:rsidP="00EE4AEE">
      <w:pPr>
        <w:spacing w:before="240"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bookmarkStart w:id="1" w:name="_tyjcwt" w:colFirst="0" w:colLast="0"/>
      <w:bookmarkEnd w:id="1"/>
      <w:r w:rsidRPr="00F308B6">
        <w:rPr>
          <w:rFonts w:asciiTheme="majorHAnsi" w:eastAsia="Arial" w:hAnsiTheme="majorHAnsi" w:cstheme="majorHAnsi"/>
          <w:b/>
          <w:color w:val="000000"/>
          <w:sz w:val="22"/>
          <w:szCs w:val="22"/>
        </w:rPr>
        <w:t xml:space="preserve">APROVO o presente Termo de Referência, cuja finalidade é subsidiar a contratação de todas as informações necessárias ao fornecimento, estando presentes os elementos necessários à identificação do objeto e todos os critérios para contratação de forma clara e concisa, além de cumprir com o determinado na legislação. </w:t>
      </w:r>
    </w:p>
    <w:p w14:paraId="20ECC9B7" w14:textId="77777777" w:rsidR="00D4547F" w:rsidRPr="00F308B6" w:rsidRDefault="00D4547F" w:rsidP="00EE4AEE">
      <w:pPr>
        <w:spacing w:line="276" w:lineRule="auto"/>
        <w:rPr>
          <w:rFonts w:asciiTheme="majorHAnsi" w:eastAsia="Arial" w:hAnsiTheme="majorHAnsi" w:cstheme="majorHAnsi"/>
          <w:sz w:val="22"/>
          <w:szCs w:val="22"/>
        </w:rPr>
      </w:pPr>
    </w:p>
    <w:p w14:paraId="20ECC9BA" w14:textId="285DA53B" w:rsidR="00D4547F" w:rsidRPr="00F308B6" w:rsidRDefault="00985F1B" w:rsidP="00EE4AEE">
      <w:pPr>
        <w:spacing w:line="276" w:lineRule="auto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Marcionílio Souza</w:t>
      </w:r>
      <w:r w:rsidR="00032746" w:rsidRPr="00F308B6">
        <w:rPr>
          <w:rFonts w:asciiTheme="majorHAnsi" w:eastAsia="Arial" w:hAnsiTheme="majorHAnsi" w:cstheme="majorHAnsi"/>
          <w:sz w:val="22"/>
          <w:szCs w:val="22"/>
        </w:rPr>
        <w:t xml:space="preserve">, </w:t>
      </w:r>
      <w:r w:rsidR="00B76D6C">
        <w:rPr>
          <w:rFonts w:asciiTheme="majorHAnsi" w:eastAsia="Arial" w:hAnsiTheme="majorHAnsi" w:cstheme="majorHAnsi"/>
          <w:sz w:val="22"/>
          <w:szCs w:val="22"/>
        </w:rPr>
        <w:t xml:space="preserve">15 </w:t>
      </w:r>
      <w:r w:rsidR="00032746" w:rsidRPr="00F308B6">
        <w:rPr>
          <w:rFonts w:asciiTheme="majorHAnsi" w:eastAsia="Arial" w:hAnsiTheme="majorHAnsi" w:cstheme="majorHAnsi"/>
          <w:sz w:val="22"/>
          <w:szCs w:val="22"/>
        </w:rPr>
        <w:t xml:space="preserve">de </w:t>
      </w:r>
      <w:r w:rsidR="00B76D6C">
        <w:rPr>
          <w:rFonts w:asciiTheme="majorHAnsi" w:eastAsia="Arial" w:hAnsiTheme="majorHAnsi" w:cstheme="majorHAnsi"/>
          <w:sz w:val="22"/>
          <w:szCs w:val="22"/>
        </w:rPr>
        <w:t>setembro</w:t>
      </w:r>
      <w:r w:rsidR="00252B51" w:rsidRPr="00F308B6">
        <w:rPr>
          <w:rFonts w:asciiTheme="majorHAnsi" w:eastAsia="Arial" w:hAnsiTheme="majorHAnsi" w:cstheme="majorHAnsi"/>
          <w:sz w:val="22"/>
          <w:szCs w:val="22"/>
        </w:rPr>
        <w:t xml:space="preserve"> de 202</w:t>
      </w:r>
      <w:r w:rsidR="00A927F1">
        <w:rPr>
          <w:rFonts w:asciiTheme="majorHAnsi" w:eastAsia="Arial" w:hAnsiTheme="majorHAnsi" w:cstheme="majorHAnsi"/>
          <w:sz w:val="22"/>
          <w:szCs w:val="22"/>
        </w:rPr>
        <w:t>5</w:t>
      </w:r>
      <w:r w:rsidR="0009047A" w:rsidRPr="00F308B6">
        <w:rPr>
          <w:rFonts w:asciiTheme="majorHAnsi" w:eastAsia="Arial" w:hAnsiTheme="majorHAnsi" w:cstheme="majorHAnsi"/>
          <w:sz w:val="22"/>
          <w:szCs w:val="22"/>
        </w:rPr>
        <w:t>.</w:t>
      </w:r>
    </w:p>
    <w:p w14:paraId="70F82F6C" w14:textId="6F50BB49" w:rsidR="00252B51" w:rsidRDefault="00252B51" w:rsidP="00EE4AEE">
      <w:pPr>
        <w:spacing w:line="276" w:lineRule="auto"/>
        <w:jc w:val="center"/>
        <w:rPr>
          <w:rFonts w:asciiTheme="majorHAnsi" w:eastAsia="Arial" w:hAnsiTheme="majorHAnsi" w:cstheme="majorHAnsi"/>
          <w:sz w:val="22"/>
          <w:szCs w:val="22"/>
        </w:rPr>
      </w:pPr>
    </w:p>
    <w:p w14:paraId="072DC0DB" w14:textId="014C433D" w:rsidR="006D799B" w:rsidRDefault="006D799B" w:rsidP="00EE4AEE">
      <w:pPr>
        <w:spacing w:line="276" w:lineRule="auto"/>
        <w:jc w:val="center"/>
        <w:rPr>
          <w:rFonts w:asciiTheme="majorHAnsi" w:eastAsia="Arial" w:hAnsiTheme="majorHAnsi" w:cstheme="majorHAnsi"/>
          <w:sz w:val="22"/>
          <w:szCs w:val="22"/>
        </w:rPr>
      </w:pPr>
    </w:p>
    <w:p w14:paraId="65BC3F0B" w14:textId="77777777" w:rsidR="006D799B" w:rsidRPr="00F308B6" w:rsidRDefault="006D799B" w:rsidP="00EE4AEE">
      <w:pPr>
        <w:spacing w:line="276" w:lineRule="auto"/>
        <w:jc w:val="center"/>
        <w:rPr>
          <w:rFonts w:asciiTheme="majorHAnsi" w:eastAsia="Arial" w:hAnsiTheme="majorHAnsi" w:cstheme="majorHAnsi"/>
          <w:sz w:val="22"/>
          <w:szCs w:val="22"/>
        </w:rPr>
      </w:pPr>
    </w:p>
    <w:p w14:paraId="709CACFD" w14:textId="77777777" w:rsidR="00A927F1" w:rsidRPr="00A927F1" w:rsidRDefault="00B26D5B" w:rsidP="00A927F1">
      <w:pPr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 xml:space="preserve">_______________________ </w:t>
      </w:r>
      <w:r w:rsidRPr="00F308B6">
        <w:rPr>
          <w:rFonts w:asciiTheme="majorHAnsi" w:eastAsia="Arial" w:hAnsiTheme="majorHAnsi" w:cstheme="majorHAnsi"/>
          <w:sz w:val="22"/>
          <w:szCs w:val="22"/>
        </w:rPr>
        <w:br/>
      </w:r>
      <w:proofErr w:type="spellStart"/>
      <w:r w:rsidR="00A927F1" w:rsidRPr="00A927F1">
        <w:rPr>
          <w:rFonts w:asciiTheme="majorHAnsi" w:eastAsia="Arial" w:hAnsiTheme="majorHAnsi" w:cstheme="majorHAnsi"/>
          <w:sz w:val="22"/>
          <w:szCs w:val="22"/>
        </w:rPr>
        <w:t>Giorlanio</w:t>
      </w:r>
      <w:proofErr w:type="spellEnd"/>
      <w:r w:rsidR="00A927F1" w:rsidRPr="00A927F1">
        <w:rPr>
          <w:rFonts w:asciiTheme="majorHAnsi" w:eastAsia="Arial" w:hAnsiTheme="majorHAnsi" w:cstheme="majorHAnsi"/>
          <w:sz w:val="22"/>
          <w:szCs w:val="22"/>
        </w:rPr>
        <w:t xml:space="preserve"> Campos Fernandes </w:t>
      </w:r>
    </w:p>
    <w:p w14:paraId="34F57B6C" w14:textId="0617185C" w:rsidR="004F659F" w:rsidRPr="00F308B6" w:rsidRDefault="00A927F1" w:rsidP="00A927F1">
      <w:pPr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A927F1">
        <w:rPr>
          <w:rFonts w:asciiTheme="majorHAnsi" w:eastAsia="Arial" w:hAnsiTheme="majorHAnsi" w:cstheme="majorHAnsi"/>
          <w:sz w:val="22"/>
          <w:szCs w:val="22"/>
        </w:rPr>
        <w:t>Sec. Municipal de Infraestrutura e Serviços Públicos</w:t>
      </w:r>
    </w:p>
    <w:sectPr w:rsidR="004F659F" w:rsidRPr="00F308B6" w:rsidSect="00910957">
      <w:headerReference w:type="default" r:id="rId10"/>
      <w:footerReference w:type="even" r:id="rId11"/>
      <w:footerReference w:type="default" r:id="rId12"/>
      <w:pgSz w:w="11907" w:h="16840"/>
      <w:pgMar w:top="1611" w:right="850" w:bottom="720" w:left="1080" w:header="426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40421" w14:textId="77777777" w:rsidR="00910957" w:rsidRDefault="00910957">
      <w:r>
        <w:separator/>
      </w:r>
    </w:p>
  </w:endnote>
  <w:endnote w:type="continuationSeparator" w:id="0">
    <w:p w14:paraId="10E8864B" w14:textId="77777777" w:rsidR="00910957" w:rsidRDefault="00910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CC9C4" w14:textId="77777777" w:rsidR="00D4547F" w:rsidRDefault="00B26D5B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0ECC9C5" w14:textId="77777777" w:rsidR="00D4547F" w:rsidRDefault="00D4547F">
    <w:pPr>
      <w:pBdr>
        <w:top w:val="nil"/>
        <w:left w:val="nil"/>
        <w:bottom w:val="nil"/>
        <w:right w:val="nil"/>
        <w:between w:val="nil"/>
      </w:pBdr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86DB0" w14:textId="77777777" w:rsidR="00BC1D6E" w:rsidRDefault="00BC1D6E" w:rsidP="00BC1D6E">
    <w:pPr>
      <w:pStyle w:val="Rodap"/>
      <w:jc w:val="center"/>
      <w:rPr>
        <w:rFonts w:ascii="Verdana" w:hAnsi="Verdana"/>
        <w:b/>
        <w:sz w:val="16"/>
        <w:szCs w:val="16"/>
      </w:rPr>
    </w:pPr>
  </w:p>
  <w:p w14:paraId="410B9C64" w14:textId="31B4D1A7" w:rsidR="00BC1D6E" w:rsidRDefault="00BC1D6E" w:rsidP="00BC1D6E">
    <w:pPr>
      <w:pStyle w:val="Rodap"/>
      <w:jc w:val="center"/>
      <w:rPr>
        <w:rFonts w:ascii="Verdana" w:hAnsi="Verdana"/>
        <w:b/>
        <w:sz w:val="16"/>
        <w:szCs w:val="16"/>
      </w:rPr>
    </w:pPr>
    <w:bookmarkStart w:id="4" w:name="_Hlk165840528"/>
    <w:bookmarkStart w:id="5" w:name="_Hlk165840529"/>
    <w:r>
      <w:rPr>
        <w:rFonts w:ascii="Verdana" w:hAnsi="Verdana"/>
        <w:b/>
        <w:sz w:val="16"/>
        <w:szCs w:val="16"/>
      </w:rPr>
      <w:t>End.: Rua Neném Miranda, nº 78, Centro, Marcioní</w:t>
    </w:r>
    <w:r w:rsidRPr="00960892">
      <w:rPr>
        <w:rFonts w:ascii="Verdana" w:hAnsi="Verdana"/>
        <w:b/>
        <w:sz w:val="16"/>
        <w:szCs w:val="16"/>
      </w:rPr>
      <w:t>lio Souza, CEP: 46</w:t>
    </w:r>
    <w:r>
      <w:rPr>
        <w:rFonts w:ascii="Verdana" w:hAnsi="Verdana"/>
        <w:b/>
        <w:sz w:val="16"/>
        <w:szCs w:val="16"/>
      </w:rPr>
      <w:t>.</w:t>
    </w:r>
    <w:r w:rsidRPr="00960892">
      <w:rPr>
        <w:rFonts w:ascii="Verdana" w:hAnsi="Verdana"/>
        <w:b/>
        <w:sz w:val="16"/>
        <w:szCs w:val="16"/>
      </w:rPr>
      <w:t>780-000</w:t>
    </w:r>
  </w:p>
  <w:p w14:paraId="757B6CCF" w14:textId="77777777" w:rsidR="00BC1D6E" w:rsidRPr="00F23E88" w:rsidRDefault="00BC1D6E" w:rsidP="00BC1D6E">
    <w:pPr>
      <w:pStyle w:val="Rodap"/>
      <w:jc w:val="center"/>
      <w:rPr>
        <w:rFonts w:ascii="Verdana" w:hAnsi="Verdana"/>
        <w:b/>
        <w:color w:val="0000FF"/>
        <w:sz w:val="16"/>
        <w:szCs w:val="16"/>
      </w:rPr>
    </w:pPr>
    <w:r>
      <w:rPr>
        <w:rFonts w:ascii="Verdana" w:hAnsi="Verdana"/>
        <w:b/>
        <w:sz w:val="16"/>
        <w:szCs w:val="16"/>
      </w:rPr>
      <w:t xml:space="preserve">Tel.: </w:t>
    </w:r>
    <w:r w:rsidRPr="001F5242">
      <w:rPr>
        <w:rFonts w:ascii="Verdana" w:hAnsi="Verdana"/>
        <w:b/>
        <w:color w:val="0000FF"/>
        <w:sz w:val="16"/>
        <w:szCs w:val="16"/>
      </w:rPr>
      <w:t>(75) 3340-2120</w:t>
    </w:r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ACF02" w14:textId="77777777" w:rsidR="00910957" w:rsidRDefault="00910957">
      <w:r>
        <w:separator/>
      </w:r>
    </w:p>
  </w:footnote>
  <w:footnote w:type="continuationSeparator" w:id="0">
    <w:p w14:paraId="6195DE21" w14:textId="77777777" w:rsidR="00910957" w:rsidRDefault="00910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9493A" w14:textId="0BDC83F3" w:rsidR="00BC1D6E" w:rsidRPr="00427679" w:rsidRDefault="00000000" w:rsidP="00BC1D6E">
    <w:pPr>
      <w:pStyle w:val="Cabealho"/>
      <w:rPr>
        <w:rFonts w:ascii="Arial" w:hAnsi="Arial" w:cs="Arial"/>
        <w:bCs/>
        <w:sz w:val="20"/>
        <w:szCs w:val="20"/>
      </w:rPr>
    </w:pPr>
    <w:bookmarkStart w:id="2" w:name="_Hlk165840509"/>
    <w:bookmarkStart w:id="3" w:name="_Hlk165840510"/>
    <w:r>
      <w:rPr>
        <w:noProof/>
      </w:rPr>
      <w:object w:dxaOrig="1440" w:dyaOrig="1440" w14:anchorId="2B7422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2.15pt;margin-top:.05pt;width:66.5pt;height:49.2pt;z-index:251659264;mso-wrap-edited:f" wrapcoords="-51 0 -51 21550 21600 21550 21600 0 -51 0">
          <v:imagedata r:id="rId1" o:title=""/>
          <w10:wrap type="through"/>
        </v:shape>
        <o:OLEObject Type="Embed" ProgID="PBrush" ShapeID="_x0000_s1025" DrawAspect="Content" ObjectID="_1819539101" r:id="rId2"/>
      </w:object>
    </w:r>
    <w:r w:rsidR="00BC1D6E">
      <w:t xml:space="preserve">  </w:t>
    </w:r>
    <w:r w:rsidR="00BC1D6E" w:rsidRPr="00427679">
      <w:rPr>
        <w:rFonts w:ascii="Arial" w:hAnsi="Arial" w:cs="Arial"/>
        <w:bCs/>
        <w:sz w:val="20"/>
        <w:szCs w:val="20"/>
      </w:rPr>
      <w:t>ESTADO DA BAHIA</w:t>
    </w:r>
  </w:p>
  <w:p w14:paraId="69EAFBE7" w14:textId="6183299D" w:rsidR="00BC1D6E" w:rsidRPr="00427679" w:rsidRDefault="00BC1D6E" w:rsidP="00BC1D6E">
    <w:pPr>
      <w:pStyle w:val="Cabealho"/>
      <w:tabs>
        <w:tab w:val="clear" w:pos="4252"/>
      </w:tabs>
      <w:rPr>
        <w:rFonts w:ascii="Arial" w:hAnsi="Arial" w:cs="Arial"/>
        <w:b/>
        <w:sz w:val="20"/>
        <w:szCs w:val="20"/>
      </w:rPr>
    </w:pPr>
    <w:r w:rsidRPr="00427679">
      <w:rPr>
        <w:rFonts w:ascii="Arial" w:hAnsi="Arial" w:cs="Arial"/>
        <w:b/>
        <w:sz w:val="20"/>
        <w:szCs w:val="20"/>
      </w:rPr>
      <w:t xml:space="preserve">  PREFEITURA MUNICIPAL DE MARCIONÍLIO SOUZA</w:t>
    </w:r>
  </w:p>
  <w:p w14:paraId="76CEB1D8" w14:textId="6B44A350" w:rsidR="00BC1D6E" w:rsidRPr="00427679" w:rsidRDefault="00BC1D6E" w:rsidP="00BC1D6E">
    <w:pPr>
      <w:pStyle w:val="Cabealho"/>
      <w:rPr>
        <w:rFonts w:ascii="Arial" w:hAnsi="Arial" w:cs="Arial"/>
        <w:bCs/>
        <w:sz w:val="20"/>
        <w:szCs w:val="20"/>
      </w:rPr>
    </w:pPr>
    <w:r w:rsidRPr="00427679">
      <w:rPr>
        <w:rFonts w:ascii="Arial" w:hAnsi="Arial" w:cs="Arial"/>
        <w:bCs/>
        <w:sz w:val="20"/>
        <w:szCs w:val="20"/>
      </w:rPr>
      <w:t xml:space="preserve">  PODER EXECUTIVO</w:t>
    </w:r>
  </w:p>
  <w:p w14:paraId="20ECC9C2" w14:textId="387A935C" w:rsidR="00D4547F" w:rsidRPr="00427679" w:rsidRDefault="00BC1D6E" w:rsidP="00BC1D6E">
    <w:pPr>
      <w:pStyle w:val="Cabealho"/>
      <w:rPr>
        <w:rFonts w:ascii="Arial" w:hAnsi="Arial" w:cs="Arial"/>
        <w:bCs/>
        <w:sz w:val="20"/>
        <w:szCs w:val="20"/>
      </w:rPr>
    </w:pPr>
    <w:r w:rsidRPr="00427679">
      <w:rPr>
        <w:rFonts w:ascii="Arial" w:hAnsi="Arial" w:cs="Arial"/>
        <w:bCs/>
        <w:sz w:val="20"/>
        <w:szCs w:val="20"/>
      </w:rPr>
      <w:t xml:space="preserve">  CNPJ 13.765.219/0001-23</w:t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0F5086"/>
    <w:multiLevelType w:val="multilevel"/>
    <w:tmpl w:val="C7024710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" w15:restartNumberingAfterBreak="0">
    <w:nsid w:val="26B94CEC"/>
    <w:multiLevelType w:val="hybridMultilevel"/>
    <w:tmpl w:val="7B48E3E4"/>
    <w:lvl w:ilvl="0" w:tplc="35820D5A">
      <w:start w:val="1"/>
      <w:numFmt w:val="decimal"/>
      <w:lvlText w:val="%1."/>
      <w:lvlJc w:val="left"/>
      <w:pPr>
        <w:ind w:left="753" w:hanging="221"/>
        <w:jc w:val="right"/>
      </w:pPr>
      <w:rPr>
        <w:rFonts w:hint="default"/>
        <w:b/>
        <w:bCs/>
        <w:w w:val="99"/>
      </w:rPr>
    </w:lvl>
    <w:lvl w:ilvl="1" w:tplc="BB10E034">
      <w:numFmt w:val="none"/>
      <w:lvlText w:val=""/>
      <w:lvlJc w:val="left"/>
      <w:pPr>
        <w:tabs>
          <w:tab w:val="num" w:pos="360"/>
        </w:tabs>
      </w:pPr>
    </w:lvl>
    <w:lvl w:ilvl="2" w:tplc="F080DCFE">
      <w:numFmt w:val="bullet"/>
      <w:lvlText w:val="•"/>
      <w:lvlJc w:val="left"/>
      <w:pPr>
        <w:ind w:left="760" w:hanging="343"/>
      </w:pPr>
      <w:rPr>
        <w:rFonts w:hint="default"/>
      </w:rPr>
    </w:lvl>
    <w:lvl w:ilvl="3" w:tplc="830837B6">
      <w:numFmt w:val="bullet"/>
      <w:lvlText w:val="•"/>
      <w:lvlJc w:val="left"/>
      <w:pPr>
        <w:ind w:left="1913" w:hanging="343"/>
      </w:pPr>
      <w:rPr>
        <w:rFonts w:hint="default"/>
      </w:rPr>
    </w:lvl>
    <w:lvl w:ilvl="4" w:tplc="ABB83B32">
      <w:numFmt w:val="bullet"/>
      <w:lvlText w:val="•"/>
      <w:lvlJc w:val="left"/>
      <w:pPr>
        <w:ind w:left="3066" w:hanging="343"/>
      </w:pPr>
      <w:rPr>
        <w:rFonts w:hint="default"/>
      </w:rPr>
    </w:lvl>
    <w:lvl w:ilvl="5" w:tplc="572A6840">
      <w:numFmt w:val="bullet"/>
      <w:lvlText w:val="•"/>
      <w:lvlJc w:val="left"/>
      <w:pPr>
        <w:ind w:left="4219" w:hanging="343"/>
      </w:pPr>
      <w:rPr>
        <w:rFonts w:hint="default"/>
      </w:rPr>
    </w:lvl>
    <w:lvl w:ilvl="6" w:tplc="BB3A1E76">
      <w:numFmt w:val="bullet"/>
      <w:lvlText w:val="•"/>
      <w:lvlJc w:val="left"/>
      <w:pPr>
        <w:ind w:left="5373" w:hanging="343"/>
      </w:pPr>
      <w:rPr>
        <w:rFonts w:hint="default"/>
      </w:rPr>
    </w:lvl>
    <w:lvl w:ilvl="7" w:tplc="F0464E16">
      <w:numFmt w:val="bullet"/>
      <w:lvlText w:val="•"/>
      <w:lvlJc w:val="left"/>
      <w:pPr>
        <w:ind w:left="6526" w:hanging="343"/>
      </w:pPr>
      <w:rPr>
        <w:rFonts w:hint="default"/>
      </w:rPr>
    </w:lvl>
    <w:lvl w:ilvl="8" w:tplc="FB9EA926">
      <w:numFmt w:val="bullet"/>
      <w:lvlText w:val="•"/>
      <w:lvlJc w:val="left"/>
      <w:pPr>
        <w:ind w:left="7679" w:hanging="343"/>
      </w:pPr>
      <w:rPr>
        <w:rFonts w:hint="default"/>
      </w:rPr>
    </w:lvl>
  </w:abstractNum>
  <w:abstractNum w:abstractNumId="2" w15:restartNumberingAfterBreak="0">
    <w:nsid w:val="45811B05"/>
    <w:multiLevelType w:val="multilevel"/>
    <w:tmpl w:val="6DD039EA"/>
    <w:lvl w:ilvl="0">
      <w:start w:val="1"/>
      <w:numFmt w:val="decimal"/>
      <w:lvlText w:val="%1-"/>
      <w:lvlJc w:val="left"/>
      <w:pPr>
        <w:ind w:left="218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93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7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53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vertAlign w:val="baseline"/>
      </w:rPr>
    </w:lvl>
  </w:abstractNum>
  <w:abstractNum w:abstractNumId="3" w15:restartNumberingAfterBreak="0">
    <w:nsid w:val="54145065"/>
    <w:multiLevelType w:val="hybridMultilevel"/>
    <w:tmpl w:val="AA0647C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C32EE1"/>
    <w:multiLevelType w:val="hybridMultilevel"/>
    <w:tmpl w:val="0F047BBA"/>
    <w:lvl w:ilvl="0" w:tplc="9E7CA0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21829">
    <w:abstractNumId w:val="0"/>
  </w:num>
  <w:num w:numId="2" w16cid:durableId="1167399572">
    <w:abstractNumId w:val="2"/>
  </w:num>
  <w:num w:numId="3" w16cid:durableId="36248513">
    <w:abstractNumId w:val="1"/>
  </w:num>
  <w:num w:numId="4" w16cid:durableId="1773088185">
    <w:abstractNumId w:val="3"/>
  </w:num>
  <w:num w:numId="5" w16cid:durableId="13756207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47F"/>
    <w:rsid w:val="000039F5"/>
    <w:rsid w:val="00032746"/>
    <w:rsid w:val="00032DC3"/>
    <w:rsid w:val="00064707"/>
    <w:rsid w:val="00072E81"/>
    <w:rsid w:val="00081BEC"/>
    <w:rsid w:val="000873B9"/>
    <w:rsid w:val="0009047A"/>
    <w:rsid w:val="000A230A"/>
    <w:rsid w:val="000C6E44"/>
    <w:rsid w:val="000F2864"/>
    <w:rsid w:val="000F2C0C"/>
    <w:rsid w:val="00126305"/>
    <w:rsid w:val="00126D53"/>
    <w:rsid w:val="001846FF"/>
    <w:rsid w:val="00185C45"/>
    <w:rsid w:val="001A7D87"/>
    <w:rsid w:val="001B260D"/>
    <w:rsid w:val="001B610F"/>
    <w:rsid w:val="001B70B0"/>
    <w:rsid w:val="001E0F8C"/>
    <w:rsid w:val="001E4805"/>
    <w:rsid w:val="001E7B16"/>
    <w:rsid w:val="002020F7"/>
    <w:rsid w:val="00204C9F"/>
    <w:rsid w:val="002119B8"/>
    <w:rsid w:val="00213EBA"/>
    <w:rsid w:val="00217C41"/>
    <w:rsid w:val="00233FD8"/>
    <w:rsid w:val="002511CB"/>
    <w:rsid w:val="00252B51"/>
    <w:rsid w:val="00280D5F"/>
    <w:rsid w:val="00295C3C"/>
    <w:rsid w:val="002A67A7"/>
    <w:rsid w:val="002B01D4"/>
    <w:rsid w:val="002C26CC"/>
    <w:rsid w:val="002C5EAE"/>
    <w:rsid w:val="002D5BDF"/>
    <w:rsid w:val="002F1D98"/>
    <w:rsid w:val="00334A4E"/>
    <w:rsid w:val="00390CBD"/>
    <w:rsid w:val="003A3F28"/>
    <w:rsid w:val="003A5E02"/>
    <w:rsid w:val="003A5FFC"/>
    <w:rsid w:val="003C1F73"/>
    <w:rsid w:val="003C218C"/>
    <w:rsid w:val="003C25EE"/>
    <w:rsid w:val="003C6561"/>
    <w:rsid w:val="003D048E"/>
    <w:rsid w:val="003D7582"/>
    <w:rsid w:val="003E26ED"/>
    <w:rsid w:val="003E40FE"/>
    <w:rsid w:val="00401404"/>
    <w:rsid w:val="00403C74"/>
    <w:rsid w:val="0040415F"/>
    <w:rsid w:val="004263EF"/>
    <w:rsid w:val="00427679"/>
    <w:rsid w:val="004302C8"/>
    <w:rsid w:val="00467FF7"/>
    <w:rsid w:val="00474C17"/>
    <w:rsid w:val="00480CED"/>
    <w:rsid w:val="00485FBB"/>
    <w:rsid w:val="004C311B"/>
    <w:rsid w:val="004C3B42"/>
    <w:rsid w:val="004C7368"/>
    <w:rsid w:val="004F5F14"/>
    <w:rsid w:val="004F659F"/>
    <w:rsid w:val="00514F07"/>
    <w:rsid w:val="0053577D"/>
    <w:rsid w:val="00564A9A"/>
    <w:rsid w:val="005807E7"/>
    <w:rsid w:val="005A303A"/>
    <w:rsid w:val="005A4A04"/>
    <w:rsid w:val="005B3FCA"/>
    <w:rsid w:val="005C4BA5"/>
    <w:rsid w:val="005C4D88"/>
    <w:rsid w:val="00615477"/>
    <w:rsid w:val="006209F0"/>
    <w:rsid w:val="00624061"/>
    <w:rsid w:val="00624DB4"/>
    <w:rsid w:val="00634290"/>
    <w:rsid w:val="00651697"/>
    <w:rsid w:val="00664DE3"/>
    <w:rsid w:val="006653B3"/>
    <w:rsid w:val="0067641A"/>
    <w:rsid w:val="00681EA5"/>
    <w:rsid w:val="00695C63"/>
    <w:rsid w:val="0069640C"/>
    <w:rsid w:val="00696468"/>
    <w:rsid w:val="006D799B"/>
    <w:rsid w:val="006E4831"/>
    <w:rsid w:val="007030A9"/>
    <w:rsid w:val="007148DA"/>
    <w:rsid w:val="007338C5"/>
    <w:rsid w:val="00746E49"/>
    <w:rsid w:val="0076655D"/>
    <w:rsid w:val="00777346"/>
    <w:rsid w:val="007978C8"/>
    <w:rsid w:val="007C5AC4"/>
    <w:rsid w:val="007F0F9C"/>
    <w:rsid w:val="008249FB"/>
    <w:rsid w:val="0082660A"/>
    <w:rsid w:val="00853307"/>
    <w:rsid w:val="008546E8"/>
    <w:rsid w:val="00881EDB"/>
    <w:rsid w:val="00884BE1"/>
    <w:rsid w:val="00893E59"/>
    <w:rsid w:val="008B63A8"/>
    <w:rsid w:val="008C060F"/>
    <w:rsid w:val="008F0C13"/>
    <w:rsid w:val="008F1F98"/>
    <w:rsid w:val="008F4A0B"/>
    <w:rsid w:val="00910957"/>
    <w:rsid w:val="00910AEC"/>
    <w:rsid w:val="00916580"/>
    <w:rsid w:val="00923A6A"/>
    <w:rsid w:val="00947108"/>
    <w:rsid w:val="00967CA9"/>
    <w:rsid w:val="00985BC9"/>
    <w:rsid w:val="00985F1B"/>
    <w:rsid w:val="009A597C"/>
    <w:rsid w:val="009A63AD"/>
    <w:rsid w:val="009D1C6C"/>
    <w:rsid w:val="009F2B41"/>
    <w:rsid w:val="00A018E6"/>
    <w:rsid w:val="00A14A1F"/>
    <w:rsid w:val="00A30D80"/>
    <w:rsid w:val="00A5225C"/>
    <w:rsid w:val="00A554C0"/>
    <w:rsid w:val="00A72F78"/>
    <w:rsid w:val="00A91D0A"/>
    <w:rsid w:val="00A927F1"/>
    <w:rsid w:val="00AA6637"/>
    <w:rsid w:val="00B02E0A"/>
    <w:rsid w:val="00B048B8"/>
    <w:rsid w:val="00B061B5"/>
    <w:rsid w:val="00B26D5B"/>
    <w:rsid w:val="00B304DC"/>
    <w:rsid w:val="00B31C08"/>
    <w:rsid w:val="00B34A79"/>
    <w:rsid w:val="00B50D20"/>
    <w:rsid w:val="00B60E1C"/>
    <w:rsid w:val="00B6133F"/>
    <w:rsid w:val="00B76D6C"/>
    <w:rsid w:val="00B82B6A"/>
    <w:rsid w:val="00B842A4"/>
    <w:rsid w:val="00B9066F"/>
    <w:rsid w:val="00B91508"/>
    <w:rsid w:val="00BC1D6E"/>
    <w:rsid w:val="00BE0A81"/>
    <w:rsid w:val="00BE40F2"/>
    <w:rsid w:val="00BE521F"/>
    <w:rsid w:val="00C02443"/>
    <w:rsid w:val="00C03B59"/>
    <w:rsid w:val="00C0521A"/>
    <w:rsid w:val="00C107F5"/>
    <w:rsid w:val="00C127E6"/>
    <w:rsid w:val="00C17143"/>
    <w:rsid w:val="00C2392F"/>
    <w:rsid w:val="00C260AB"/>
    <w:rsid w:val="00C3625E"/>
    <w:rsid w:val="00C36FBD"/>
    <w:rsid w:val="00C479A8"/>
    <w:rsid w:val="00C541B2"/>
    <w:rsid w:val="00C77D4E"/>
    <w:rsid w:val="00CA224B"/>
    <w:rsid w:val="00CB715C"/>
    <w:rsid w:val="00CB7C9D"/>
    <w:rsid w:val="00CD2B09"/>
    <w:rsid w:val="00CF47AD"/>
    <w:rsid w:val="00CF74EF"/>
    <w:rsid w:val="00D01E3E"/>
    <w:rsid w:val="00D16EEC"/>
    <w:rsid w:val="00D42781"/>
    <w:rsid w:val="00D4547F"/>
    <w:rsid w:val="00D472BD"/>
    <w:rsid w:val="00D512D1"/>
    <w:rsid w:val="00D55D44"/>
    <w:rsid w:val="00D7590C"/>
    <w:rsid w:val="00DA3454"/>
    <w:rsid w:val="00DC1FF0"/>
    <w:rsid w:val="00DC5FF7"/>
    <w:rsid w:val="00DF1B67"/>
    <w:rsid w:val="00E01BE1"/>
    <w:rsid w:val="00E13815"/>
    <w:rsid w:val="00E154D7"/>
    <w:rsid w:val="00E23EE1"/>
    <w:rsid w:val="00E419F9"/>
    <w:rsid w:val="00E71893"/>
    <w:rsid w:val="00E84951"/>
    <w:rsid w:val="00E970F6"/>
    <w:rsid w:val="00EA06D5"/>
    <w:rsid w:val="00EE4AEE"/>
    <w:rsid w:val="00EF505D"/>
    <w:rsid w:val="00EF5340"/>
    <w:rsid w:val="00F17C59"/>
    <w:rsid w:val="00F226BD"/>
    <w:rsid w:val="00F308B6"/>
    <w:rsid w:val="00F527C6"/>
    <w:rsid w:val="00F54A0F"/>
    <w:rsid w:val="00F54AB1"/>
    <w:rsid w:val="00F55FF2"/>
    <w:rsid w:val="00F61392"/>
    <w:rsid w:val="00F703A2"/>
    <w:rsid w:val="00F76FAA"/>
    <w:rsid w:val="00FB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ECC839"/>
  <w15:docId w15:val="{DD393F95-B472-4A97-9003-A727129FE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B01D4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TableGrid">
    <w:name w:val="TableGrid"/>
    <w:rsid w:val="00185C45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arkedcontent">
    <w:name w:val="markedcontent"/>
    <w:basedOn w:val="Fontepargpadro"/>
    <w:rsid w:val="004F659F"/>
  </w:style>
  <w:style w:type="paragraph" w:styleId="PargrafodaLista">
    <w:name w:val="List Paragraph"/>
    <w:basedOn w:val="Normal"/>
    <w:uiPriority w:val="1"/>
    <w:qFormat/>
    <w:rsid w:val="003A5FFC"/>
    <w:pPr>
      <w:suppressAutoHyphens/>
      <w:ind w:left="720"/>
      <w:contextualSpacing/>
    </w:pPr>
    <w:rPr>
      <w:sz w:val="20"/>
      <w:szCs w:val="20"/>
      <w:lang w:eastAsia="ar-SA"/>
    </w:rPr>
  </w:style>
  <w:style w:type="paragraph" w:styleId="Cabealho">
    <w:name w:val="header"/>
    <w:aliases w:val="Cabeçalho superior,Heading 1a,encabezado"/>
    <w:basedOn w:val="Normal"/>
    <w:link w:val="CabealhoChar"/>
    <w:unhideWhenUsed/>
    <w:rsid w:val="00B9066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encabezado Char"/>
    <w:basedOn w:val="Fontepargpadro"/>
    <w:link w:val="Cabealho"/>
    <w:rsid w:val="00B9066F"/>
  </w:style>
  <w:style w:type="paragraph" w:styleId="Rodap">
    <w:name w:val="footer"/>
    <w:basedOn w:val="Normal"/>
    <w:link w:val="RodapChar"/>
    <w:unhideWhenUsed/>
    <w:rsid w:val="00B9066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9066F"/>
  </w:style>
  <w:style w:type="character" w:styleId="Hyperlink">
    <w:name w:val="Hyperlink"/>
    <w:basedOn w:val="Fontepargpadro"/>
    <w:uiPriority w:val="99"/>
    <w:unhideWhenUsed/>
    <w:rsid w:val="00B9066F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9D1C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32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5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1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1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91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93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8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3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6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4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7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0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5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70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61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_ato2019-2022/2021/lei/L14133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lanalto.gov.br/ccivil_03/_ato2019-2022/2021/lei/L14133.ht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A2E5F-A823-469D-B27D-4ECEB2BFA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9</Pages>
  <Words>4464</Words>
  <Characters>24106</Characters>
  <Application>Microsoft Office Word</Application>
  <DocSecurity>0</DocSecurity>
  <Lines>200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PC</dc:creator>
  <cp:lastModifiedBy>CLAUDIO ITAMAR NERES JUNIOR</cp:lastModifiedBy>
  <cp:revision>45</cp:revision>
  <dcterms:created xsi:type="dcterms:W3CDTF">2024-02-28T15:59:00Z</dcterms:created>
  <dcterms:modified xsi:type="dcterms:W3CDTF">2025-09-16T17:45:00Z</dcterms:modified>
</cp:coreProperties>
</file>